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4F74" w14:textId="77777777" w:rsidR="00053A5C" w:rsidRPr="00075C04" w:rsidRDefault="00053A5C" w:rsidP="00053A5C">
      <w:pPr>
        <w:rPr>
          <w:rFonts w:ascii="PT Sans" w:hAnsi="PT Sans" w:cstheme="minorHAnsi"/>
        </w:rPr>
      </w:pPr>
      <w:r w:rsidRPr="00075C04">
        <w:rPr>
          <w:rFonts w:ascii="PT Sans" w:hAnsi="PT Sans" w:cs="Arial"/>
          <w:noProof/>
          <w:lang w:eastAsia="en-GB"/>
        </w:rPr>
        <w:drawing>
          <wp:anchor distT="0" distB="0" distL="114300" distR="114300" simplePos="0" relativeHeight="251657216" behindDoc="0" locked="0" layoutInCell="1" allowOverlap="1" wp14:anchorId="5FA85069" wp14:editId="5FA8506A">
            <wp:simplePos x="0" y="0"/>
            <wp:positionH relativeFrom="column">
              <wp:posOffset>-723900</wp:posOffset>
            </wp:positionH>
            <wp:positionV relativeFrom="paragraph">
              <wp:posOffset>48260</wp:posOffset>
            </wp:positionV>
            <wp:extent cx="1800225" cy="1724025"/>
            <wp:effectExtent l="0" t="0" r="9525" b="9525"/>
            <wp:wrapNone/>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216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121"/>
        <w:gridCol w:w="4725"/>
      </w:tblGrid>
      <w:tr w:rsidR="00053A5C" w:rsidRPr="00075C04" w14:paraId="5FA84F82" w14:textId="77777777" w:rsidTr="0D9CD703">
        <w:tc>
          <w:tcPr>
            <w:tcW w:w="2201" w:type="dxa"/>
          </w:tcPr>
          <w:p w14:paraId="5FA84F75" w14:textId="77777777" w:rsidR="00053A5C" w:rsidRPr="00075C04" w:rsidRDefault="00053A5C" w:rsidP="0D9CD703">
            <w:pPr>
              <w:ind w:left="2376" w:hanging="2376"/>
              <w:rPr>
                <w:rFonts w:ascii="PT Sans" w:hAnsi="PT Sans"/>
              </w:rPr>
            </w:pPr>
            <w:r w:rsidRPr="0D9CD703">
              <w:rPr>
                <w:rFonts w:ascii="PT Sans" w:hAnsi="PT Sans"/>
              </w:rPr>
              <w:t xml:space="preserve">Owner: </w:t>
            </w:r>
          </w:p>
          <w:p w14:paraId="5FA84F76" w14:textId="77777777" w:rsidR="00053A5C" w:rsidRPr="00075C04" w:rsidRDefault="00053A5C" w:rsidP="0D9CD703">
            <w:pPr>
              <w:rPr>
                <w:rFonts w:ascii="PT Sans" w:hAnsi="PT Sans"/>
              </w:rPr>
            </w:pPr>
            <w:r w:rsidRPr="0D9CD703">
              <w:rPr>
                <w:rFonts w:ascii="PT Sans" w:hAnsi="PT Sans"/>
              </w:rPr>
              <w:t>Version number:</w:t>
            </w:r>
          </w:p>
          <w:p w14:paraId="5FA84F77" w14:textId="77777777" w:rsidR="00053A5C" w:rsidRPr="00075C04" w:rsidRDefault="00053A5C" w:rsidP="0D9CD703">
            <w:pPr>
              <w:rPr>
                <w:rFonts w:ascii="PT Sans" w:hAnsi="PT Sans"/>
              </w:rPr>
            </w:pPr>
            <w:r w:rsidRPr="0D9CD703">
              <w:rPr>
                <w:rFonts w:ascii="PT Sans" w:hAnsi="PT Sans"/>
              </w:rPr>
              <w:t>Date of approval:</w:t>
            </w:r>
          </w:p>
          <w:p w14:paraId="5FA84F78" w14:textId="77777777" w:rsidR="00053A5C" w:rsidRPr="00075C04" w:rsidRDefault="00053A5C" w:rsidP="0D9CD703">
            <w:pPr>
              <w:rPr>
                <w:rFonts w:ascii="PT Sans" w:hAnsi="PT Sans"/>
              </w:rPr>
            </w:pPr>
            <w:r w:rsidRPr="0D9CD703">
              <w:rPr>
                <w:rFonts w:ascii="PT Sans" w:hAnsi="PT Sans"/>
              </w:rPr>
              <w:t>Approved by:</w:t>
            </w:r>
          </w:p>
          <w:p w14:paraId="5FA84F79" w14:textId="77777777" w:rsidR="00053A5C" w:rsidRPr="00075C04" w:rsidRDefault="00053A5C" w:rsidP="0D9CD703">
            <w:pPr>
              <w:rPr>
                <w:rFonts w:ascii="PT Sans" w:hAnsi="PT Sans"/>
              </w:rPr>
            </w:pPr>
            <w:r w:rsidRPr="0D9CD703">
              <w:rPr>
                <w:rFonts w:ascii="PT Sans" w:hAnsi="PT Sans"/>
              </w:rPr>
              <w:t>Date of last review:</w:t>
            </w:r>
          </w:p>
          <w:p w14:paraId="5FA84F7A" w14:textId="77777777" w:rsidR="00053A5C" w:rsidRPr="00075C04" w:rsidRDefault="00053A5C" w:rsidP="0D9CD703">
            <w:pPr>
              <w:rPr>
                <w:rFonts w:ascii="PT Sans" w:hAnsi="PT Sans"/>
              </w:rPr>
            </w:pPr>
            <w:r w:rsidRPr="0D9CD703">
              <w:rPr>
                <w:rFonts w:ascii="PT Sans" w:hAnsi="PT Sans"/>
              </w:rPr>
              <w:t>Due for review:</w:t>
            </w:r>
          </w:p>
          <w:p w14:paraId="5FA84F7B" w14:textId="77777777" w:rsidR="00053A5C" w:rsidRPr="00075C04" w:rsidRDefault="00053A5C" w:rsidP="0D9CD703">
            <w:pPr>
              <w:rPr>
                <w:rFonts w:ascii="PT Sans" w:hAnsi="PT Sans"/>
              </w:rPr>
            </w:pPr>
          </w:p>
        </w:tc>
        <w:tc>
          <w:tcPr>
            <w:tcW w:w="4819" w:type="dxa"/>
          </w:tcPr>
          <w:p w14:paraId="5FA84F7C" w14:textId="77777777" w:rsidR="00053A5C" w:rsidRPr="00075C04" w:rsidRDefault="00053A5C" w:rsidP="0D9CD703">
            <w:pPr>
              <w:ind w:left="2376" w:hanging="2376"/>
              <w:rPr>
                <w:rFonts w:ascii="PT Sans" w:hAnsi="PT Sans"/>
              </w:rPr>
            </w:pPr>
            <w:r w:rsidRPr="0D9CD703">
              <w:rPr>
                <w:rFonts w:ascii="PT Sans" w:hAnsi="PT Sans"/>
              </w:rPr>
              <w:t>Human Resources</w:t>
            </w:r>
          </w:p>
          <w:p w14:paraId="5FA84F7D" w14:textId="77777777" w:rsidR="00053A5C" w:rsidRPr="00075C04" w:rsidRDefault="00946481" w:rsidP="0D9CD703">
            <w:pPr>
              <w:ind w:left="2376" w:hanging="2376"/>
              <w:rPr>
                <w:rFonts w:ascii="PT Sans" w:hAnsi="PT Sans"/>
              </w:rPr>
            </w:pPr>
            <w:r w:rsidRPr="0D9CD703">
              <w:rPr>
                <w:rFonts w:ascii="PT Sans" w:hAnsi="PT Sans"/>
              </w:rPr>
              <w:t>1</w:t>
            </w:r>
            <w:r w:rsidR="00053A5C" w:rsidRPr="0D9CD703">
              <w:rPr>
                <w:rFonts w:ascii="PT Sans" w:hAnsi="PT Sans"/>
              </w:rPr>
              <w:t>.0</w:t>
            </w:r>
          </w:p>
          <w:p w14:paraId="5FA84F7E" w14:textId="37176DFC" w:rsidR="00946481" w:rsidRPr="00075C04" w:rsidRDefault="00950C05" w:rsidP="0D9CD703">
            <w:pPr>
              <w:ind w:left="2376" w:hanging="2376"/>
              <w:rPr>
                <w:rFonts w:ascii="PT Sans" w:hAnsi="PT Sans"/>
              </w:rPr>
            </w:pPr>
            <w:r w:rsidRPr="0D9CD703">
              <w:rPr>
                <w:rFonts w:ascii="PT Sans" w:hAnsi="PT Sans"/>
              </w:rPr>
              <w:t>May</w:t>
            </w:r>
            <w:r w:rsidR="003667F8" w:rsidRPr="0D9CD703">
              <w:rPr>
                <w:rFonts w:ascii="PT Sans" w:hAnsi="PT Sans"/>
              </w:rPr>
              <w:t xml:space="preserve"> 2016</w:t>
            </w:r>
          </w:p>
          <w:p w14:paraId="5FA84F7F" w14:textId="77777777" w:rsidR="00946481" w:rsidRPr="00075C04" w:rsidRDefault="00C86AB4" w:rsidP="0D9CD703">
            <w:pPr>
              <w:ind w:left="2376" w:hanging="2376"/>
              <w:rPr>
                <w:rFonts w:ascii="PT Sans" w:hAnsi="PT Sans"/>
              </w:rPr>
            </w:pPr>
            <w:r w:rsidRPr="0D9CD703">
              <w:rPr>
                <w:rFonts w:ascii="PT Sans" w:hAnsi="PT Sans"/>
              </w:rPr>
              <w:t>ULT</w:t>
            </w:r>
          </w:p>
          <w:p w14:paraId="5FA84F80" w14:textId="1FCB5CD3" w:rsidR="00053A5C" w:rsidRPr="00075C04" w:rsidRDefault="00E14923" w:rsidP="0D9CD703">
            <w:pPr>
              <w:ind w:left="2376" w:hanging="2376"/>
              <w:rPr>
                <w:rFonts w:ascii="PT Sans" w:hAnsi="PT Sans"/>
              </w:rPr>
            </w:pPr>
            <w:r w:rsidRPr="0D9CD703">
              <w:rPr>
                <w:rFonts w:ascii="PT Sans" w:hAnsi="PT Sans"/>
              </w:rPr>
              <w:t>May 2016</w:t>
            </w:r>
          </w:p>
          <w:p w14:paraId="5FA84F81" w14:textId="49DDF868" w:rsidR="00C86AB4" w:rsidRPr="00075C04" w:rsidRDefault="00C86AB4" w:rsidP="0D9CD703">
            <w:pPr>
              <w:ind w:left="2376" w:hanging="2376"/>
              <w:rPr>
                <w:rFonts w:ascii="PT Sans" w:hAnsi="PT Sans"/>
              </w:rPr>
            </w:pPr>
            <w:r w:rsidRPr="0D9CD703">
              <w:rPr>
                <w:rFonts w:ascii="PT Sans" w:hAnsi="PT Sans"/>
              </w:rPr>
              <w:t>March 20</w:t>
            </w:r>
            <w:r w:rsidR="00CD0D73" w:rsidRPr="0D9CD703">
              <w:rPr>
                <w:rFonts w:ascii="PT Sans" w:hAnsi="PT Sans"/>
              </w:rPr>
              <w:t>24</w:t>
            </w:r>
          </w:p>
        </w:tc>
      </w:tr>
    </w:tbl>
    <w:p w14:paraId="5FA84F83" w14:textId="77777777" w:rsidR="00053A5C" w:rsidRPr="00075C04" w:rsidRDefault="00053A5C" w:rsidP="00053A5C">
      <w:pPr>
        <w:rPr>
          <w:rFonts w:ascii="PT Sans" w:hAnsi="PT Sans" w:cstheme="minorHAnsi"/>
        </w:rPr>
      </w:pPr>
    </w:p>
    <w:p w14:paraId="5FA84F84" w14:textId="09D793C1" w:rsidR="00053A5C" w:rsidRPr="00075C04" w:rsidRDefault="048475AD" w:rsidP="0FF81363">
      <w:pPr>
        <w:ind w:left="2160" w:hanging="2160"/>
        <w:rPr>
          <w:rFonts w:ascii="PT Sans" w:hAnsi="PT Sans"/>
        </w:rPr>
      </w:pPr>
      <w:r w:rsidRPr="0FF81363">
        <w:rPr>
          <w:rFonts w:ascii="PT Sans" w:hAnsi="PT Sans"/>
          <w:b/>
          <w:bCs/>
        </w:rPr>
        <w:t>Title: ￼</w:t>
      </w:r>
      <w:r w:rsidR="00053A5C">
        <w:tab/>
      </w:r>
      <w:r w:rsidR="0083789C" w:rsidRPr="0FF81363">
        <w:rPr>
          <w:rFonts w:ascii="PT Sans" w:hAnsi="PT Sans"/>
          <w:b/>
          <w:bCs/>
        </w:rPr>
        <w:t xml:space="preserve">PERFORMANCE </w:t>
      </w:r>
      <w:r w:rsidR="000D796F" w:rsidRPr="0FF81363">
        <w:rPr>
          <w:rFonts w:ascii="PT Sans" w:hAnsi="PT Sans"/>
          <w:b/>
          <w:bCs/>
        </w:rPr>
        <w:t>FRAMEWORK (Support and Development)</w:t>
      </w:r>
    </w:p>
    <w:p w14:paraId="5FA84F85" w14:textId="561CAE1F" w:rsidR="00053A5C" w:rsidRPr="00075C04" w:rsidRDefault="19DB26F3" w:rsidP="0FF81363">
      <w:pPr>
        <w:ind w:left="2160" w:hanging="2160"/>
        <w:rPr>
          <w:rFonts w:ascii="PT Sans" w:hAnsi="PT Sans"/>
        </w:rPr>
      </w:pPr>
      <w:r w:rsidRPr="0FF81363">
        <w:rPr>
          <w:rFonts w:ascii="PT Sans" w:hAnsi="PT Sans"/>
          <w:b/>
          <w:bCs/>
        </w:rPr>
        <w:t>Keywords: ￼</w:t>
      </w:r>
      <w:r w:rsidR="00053A5C">
        <w:tab/>
      </w:r>
      <w:r w:rsidR="0083789C" w:rsidRPr="0FF81363">
        <w:rPr>
          <w:rFonts w:ascii="PT Sans" w:hAnsi="PT Sans"/>
        </w:rPr>
        <w:t>Performance</w:t>
      </w:r>
      <w:r w:rsidR="00053A5C" w:rsidRPr="0FF81363">
        <w:rPr>
          <w:rFonts w:ascii="PT Sans" w:hAnsi="PT Sans"/>
        </w:rPr>
        <w:t xml:space="preserve">, </w:t>
      </w:r>
      <w:r w:rsidR="00A2736A" w:rsidRPr="0FF81363">
        <w:rPr>
          <w:rFonts w:ascii="PT Sans" w:hAnsi="PT Sans"/>
        </w:rPr>
        <w:t xml:space="preserve">Development, </w:t>
      </w:r>
      <w:r w:rsidR="004B48EB" w:rsidRPr="0FF81363">
        <w:rPr>
          <w:rFonts w:ascii="PT Sans" w:hAnsi="PT Sans"/>
        </w:rPr>
        <w:t>Improvement</w:t>
      </w:r>
      <w:r w:rsidR="00030A42" w:rsidRPr="0FF81363">
        <w:rPr>
          <w:rFonts w:ascii="PT Sans" w:hAnsi="PT Sans"/>
        </w:rPr>
        <w:t xml:space="preserve"> </w:t>
      </w:r>
      <w:r w:rsidR="00053A5C" w:rsidRPr="0FF81363">
        <w:rPr>
          <w:rFonts w:ascii="PT Sans" w:hAnsi="PT Sans"/>
        </w:rPr>
        <w:t>Warning</w:t>
      </w:r>
      <w:r w:rsidR="00BE3A36" w:rsidRPr="0FF81363">
        <w:rPr>
          <w:rFonts w:ascii="PT Sans" w:hAnsi="PT Sans"/>
        </w:rPr>
        <w:t>s</w:t>
      </w:r>
    </w:p>
    <w:p w14:paraId="5FA84F86" w14:textId="4EAE6384" w:rsidR="00053A5C" w:rsidRPr="00075C04" w:rsidRDefault="10076F25" w:rsidP="1EC1F037">
      <w:pPr>
        <w:ind w:left="2160" w:hanging="2160"/>
        <w:rPr>
          <w:rFonts w:ascii="PT Sans" w:hAnsi="PT Sans"/>
          <w:i/>
          <w:iCs/>
        </w:rPr>
      </w:pPr>
      <w:r w:rsidRPr="1EC1F037">
        <w:rPr>
          <w:rFonts w:ascii="PT Sans" w:hAnsi="PT Sans"/>
          <w:b/>
          <w:bCs/>
        </w:rPr>
        <w:t>Description: ￼</w:t>
      </w:r>
      <w:r w:rsidR="1FA70809" w:rsidRPr="1EC1F037">
        <w:rPr>
          <w:rFonts w:ascii="PT Sans" w:hAnsi="PT Sans"/>
          <w:b/>
          <w:bCs/>
        </w:rPr>
        <w:t xml:space="preserve"> </w:t>
      </w:r>
      <w:r w:rsidR="00053A5C">
        <w:tab/>
      </w:r>
      <w:r w:rsidR="1FA70809" w:rsidRPr="1EC1F037">
        <w:rPr>
          <w:rFonts w:ascii="PT Sans" w:hAnsi="PT Sans"/>
        </w:rPr>
        <w:t>Framework</w:t>
      </w:r>
      <w:r w:rsidR="00030A42" w:rsidRPr="1EC1F037">
        <w:rPr>
          <w:rFonts w:ascii="PT Sans" w:hAnsi="PT Sans"/>
        </w:rPr>
        <w:t>to manage</w:t>
      </w:r>
      <w:r w:rsidR="004B48EB" w:rsidRPr="1EC1F037">
        <w:rPr>
          <w:rFonts w:ascii="PT Sans" w:hAnsi="PT Sans"/>
        </w:rPr>
        <w:t xml:space="preserve"> performance</w:t>
      </w:r>
      <w:r w:rsidR="00030A42" w:rsidRPr="1EC1F037">
        <w:rPr>
          <w:rFonts w:ascii="PT Sans" w:hAnsi="PT Sans"/>
        </w:rPr>
        <w:t xml:space="preserve"> and development</w:t>
      </w:r>
    </w:p>
    <w:p w14:paraId="5FA84F87" w14:textId="35163968" w:rsidR="00053A5C" w:rsidRPr="00075C04" w:rsidRDefault="13A2CC75" w:rsidP="0FF81363">
      <w:pPr>
        <w:rPr>
          <w:rFonts w:ascii="PT Sans" w:hAnsi="PT Sans"/>
        </w:rPr>
      </w:pPr>
      <w:r w:rsidRPr="0FF81363">
        <w:rPr>
          <w:rFonts w:ascii="PT Sans" w:hAnsi="PT Sans"/>
          <w:b/>
          <w:bCs/>
        </w:rPr>
        <w:t>Audience: ￼</w:t>
      </w:r>
      <w:r w:rsidR="00053A5C">
        <w:tab/>
      </w:r>
      <w:r w:rsidR="00053A5C">
        <w:tab/>
      </w:r>
      <w:r w:rsidR="00053A5C" w:rsidRPr="0FF81363">
        <w:rPr>
          <w:rFonts w:ascii="PT Sans" w:hAnsi="PT Sans"/>
        </w:rPr>
        <w:t>Staff and Managers</w:t>
      </w:r>
    </w:p>
    <w:p w14:paraId="5FA84F88" w14:textId="77777777" w:rsidR="00053A5C" w:rsidRPr="00075C04" w:rsidRDefault="00053A5C" w:rsidP="00093693">
      <w:pPr>
        <w:jc w:val="both"/>
        <w:rPr>
          <w:rFonts w:ascii="PT Sans" w:hAnsi="PT Sans" w:cstheme="minorHAnsi"/>
        </w:rPr>
      </w:pPr>
    </w:p>
    <w:p w14:paraId="5FA84F89" w14:textId="77777777" w:rsidR="00053A5C" w:rsidRPr="00075C04" w:rsidRDefault="00053A5C" w:rsidP="00093693">
      <w:pPr>
        <w:pStyle w:val="ListParagraph"/>
        <w:numPr>
          <w:ilvl w:val="0"/>
          <w:numId w:val="8"/>
        </w:numPr>
        <w:ind w:left="709" w:hanging="709"/>
        <w:jc w:val="both"/>
        <w:rPr>
          <w:rFonts w:ascii="PT Sans" w:hAnsi="PT Sans" w:cstheme="minorHAnsi"/>
          <w:b/>
        </w:rPr>
      </w:pPr>
      <w:r w:rsidRPr="00075C04">
        <w:rPr>
          <w:rFonts w:ascii="PT Sans" w:hAnsi="PT Sans" w:cstheme="minorHAnsi"/>
          <w:b/>
        </w:rPr>
        <w:t>PURPOSE</w:t>
      </w:r>
    </w:p>
    <w:p w14:paraId="5FA84F8A" w14:textId="0BBB8B10" w:rsidR="00E53A9A" w:rsidRPr="00075C04" w:rsidRDefault="00E53A9A" w:rsidP="0FF81363">
      <w:pPr>
        <w:spacing w:after="0"/>
        <w:ind w:left="709" w:hanging="709"/>
        <w:jc w:val="both"/>
        <w:rPr>
          <w:rFonts w:ascii="PT Sans" w:hAnsi="PT Sans"/>
        </w:rPr>
      </w:pPr>
      <w:r w:rsidRPr="0FF81363">
        <w:rPr>
          <w:rFonts w:ascii="PT Sans" w:hAnsi="PT Sans"/>
        </w:rPr>
        <w:t>1.1</w:t>
      </w:r>
      <w:r>
        <w:tab/>
      </w:r>
      <w:r w:rsidRPr="0FF81363">
        <w:rPr>
          <w:rFonts w:ascii="PT Sans" w:hAnsi="PT Sans"/>
        </w:rPr>
        <w:t xml:space="preserve">The University is committed to good management practice, including the development and engagement of staff. </w:t>
      </w:r>
      <w:r w:rsidR="007972B9" w:rsidRPr="0FF81363">
        <w:rPr>
          <w:rFonts w:ascii="PT Sans" w:hAnsi="PT Sans"/>
        </w:rPr>
        <w:t xml:space="preserve">The organisation recognises that staff are its key </w:t>
      </w:r>
      <w:r w:rsidR="3CC1F3C9" w:rsidRPr="0FF81363">
        <w:rPr>
          <w:rFonts w:ascii="PT Sans" w:hAnsi="PT Sans"/>
        </w:rPr>
        <w:t>resource,</w:t>
      </w:r>
      <w:r w:rsidR="007972B9" w:rsidRPr="0FF81363">
        <w:rPr>
          <w:rFonts w:ascii="PT Sans" w:hAnsi="PT Sans"/>
        </w:rPr>
        <w:t xml:space="preserve"> and the </w:t>
      </w:r>
      <w:r w:rsidRPr="0FF81363">
        <w:rPr>
          <w:rFonts w:ascii="PT Sans" w:hAnsi="PT Sans"/>
        </w:rPr>
        <w:t>success of the</w:t>
      </w:r>
      <w:r w:rsidR="006D314E" w:rsidRPr="0FF81363">
        <w:rPr>
          <w:rFonts w:ascii="PT Sans" w:hAnsi="PT Sans"/>
        </w:rPr>
        <w:t xml:space="preserve"> </w:t>
      </w:r>
      <w:r w:rsidR="007972B9" w:rsidRPr="0FF81363">
        <w:rPr>
          <w:rFonts w:ascii="PT Sans" w:hAnsi="PT Sans"/>
        </w:rPr>
        <w:t xml:space="preserve">University </w:t>
      </w:r>
      <w:r w:rsidRPr="0FF81363">
        <w:rPr>
          <w:rFonts w:ascii="PT Sans" w:hAnsi="PT Sans"/>
        </w:rPr>
        <w:t xml:space="preserve">depends upon effective individual performance </w:t>
      </w:r>
      <w:r w:rsidR="007972B9" w:rsidRPr="0FF81363">
        <w:rPr>
          <w:rFonts w:ascii="PT Sans" w:hAnsi="PT Sans"/>
        </w:rPr>
        <w:t xml:space="preserve">and contribution </w:t>
      </w:r>
      <w:r w:rsidRPr="0FF81363">
        <w:rPr>
          <w:rFonts w:ascii="PT Sans" w:hAnsi="PT Sans"/>
        </w:rPr>
        <w:t>to achieve the highest quality outputs. The vast majority of staff meet or exceed required standards of performance, however situations can and do arise where performance falls below what is expected. This procedure is designed to support staff and managers in dealing with situations where an improvement in performance is required</w:t>
      </w:r>
      <w:r w:rsidR="00BD55BF" w:rsidRPr="0FF81363">
        <w:rPr>
          <w:rFonts w:ascii="PT Sans" w:hAnsi="PT Sans"/>
        </w:rPr>
        <w:t>.</w:t>
      </w:r>
      <w:r w:rsidRPr="0FF81363">
        <w:rPr>
          <w:rFonts w:ascii="PT Sans" w:hAnsi="PT Sans"/>
        </w:rPr>
        <w:t xml:space="preserve">  </w:t>
      </w:r>
    </w:p>
    <w:p w14:paraId="5FA84F8B" w14:textId="77777777" w:rsidR="00053A5C" w:rsidRPr="00075C04" w:rsidRDefault="00053A5C" w:rsidP="00093693">
      <w:pPr>
        <w:pStyle w:val="ListParagraph"/>
        <w:spacing w:after="0"/>
        <w:ind w:left="709" w:hanging="709"/>
        <w:jc w:val="both"/>
        <w:rPr>
          <w:rFonts w:ascii="PT Sans" w:hAnsi="PT Sans" w:cstheme="minorHAnsi"/>
          <w:b/>
          <w:u w:val="single"/>
        </w:rPr>
      </w:pPr>
    </w:p>
    <w:p w14:paraId="5FA84F8C" w14:textId="77777777" w:rsidR="00BD55BF" w:rsidRPr="00075C04" w:rsidRDefault="00E53A9A" w:rsidP="00093693">
      <w:pPr>
        <w:spacing w:after="0"/>
        <w:jc w:val="both"/>
        <w:rPr>
          <w:rFonts w:ascii="PT Sans" w:eastAsia="Calibri" w:hAnsi="PT Sans" w:cstheme="minorHAnsi"/>
        </w:rPr>
      </w:pPr>
      <w:r w:rsidRPr="00075C04">
        <w:rPr>
          <w:rFonts w:ascii="PT Sans" w:hAnsi="PT Sans" w:cstheme="minorHAnsi"/>
        </w:rPr>
        <w:t>1.2</w:t>
      </w:r>
      <w:r w:rsidRPr="00075C04">
        <w:rPr>
          <w:rFonts w:ascii="PT Sans" w:hAnsi="PT Sans" w:cstheme="minorHAnsi"/>
        </w:rPr>
        <w:tab/>
      </w:r>
      <w:r w:rsidR="00BD55BF" w:rsidRPr="00075C04">
        <w:rPr>
          <w:rFonts w:ascii="PT Sans" w:eastAsia="Calibri" w:hAnsi="PT Sans" w:cstheme="minorHAnsi"/>
        </w:rPr>
        <w:t xml:space="preserve">The Performance </w:t>
      </w:r>
      <w:r w:rsidR="000D796F" w:rsidRPr="00075C04">
        <w:rPr>
          <w:rFonts w:ascii="PT Sans" w:eastAsia="Calibri" w:hAnsi="PT Sans" w:cstheme="minorHAnsi"/>
        </w:rPr>
        <w:t>Framework (Support and Development</w:t>
      </w:r>
      <w:r w:rsidR="006D314E" w:rsidRPr="00075C04">
        <w:rPr>
          <w:rFonts w:ascii="PT Sans" w:eastAsia="Calibri" w:hAnsi="PT Sans" w:cstheme="minorHAnsi"/>
        </w:rPr>
        <w:t>) aims</w:t>
      </w:r>
      <w:r w:rsidR="00BD55BF" w:rsidRPr="00075C04">
        <w:rPr>
          <w:rFonts w:ascii="PT Sans" w:eastAsia="Calibri" w:hAnsi="PT Sans" w:cstheme="minorHAnsi"/>
        </w:rPr>
        <w:t xml:space="preserve"> to:</w:t>
      </w:r>
    </w:p>
    <w:p w14:paraId="5FA84F8D" w14:textId="36A8CCE4" w:rsidR="00BD55BF" w:rsidRPr="00075C04" w:rsidRDefault="00BD55BF" w:rsidP="0FF81363">
      <w:pPr>
        <w:numPr>
          <w:ilvl w:val="0"/>
          <w:numId w:val="9"/>
        </w:numPr>
        <w:spacing w:after="0"/>
        <w:contextualSpacing/>
        <w:jc w:val="both"/>
        <w:rPr>
          <w:rFonts w:ascii="PT Sans" w:eastAsia="Calibri" w:hAnsi="PT Sans"/>
        </w:rPr>
      </w:pPr>
      <w:r w:rsidRPr="0FF81363">
        <w:rPr>
          <w:rFonts w:ascii="PT Sans" w:eastAsia="Calibri" w:hAnsi="PT Sans"/>
        </w:rPr>
        <w:t xml:space="preserve">help and encourage all employees achieve and maintain </w:t>
      </w:r>
      <w:r w:rsidR="00BE3A36" w:rsidRPr="0FF81363">
        <w:rPr>
          <w:rFonts w:ascii="PT Sans" w:eastAsia="Calibri" w:hAnsi="PT Sans"/>
        </w:rPr>
        <w:t xml:space="preserve">the </w:t>
      </w:r>
      <w:r w:rsidR="00763F71" w:rsidRPr="0FF81363">
        <w:rPr>
          <w:rFonts w:ascii="PT Sans" w:eastAsia="Calibri" w:hAnsi="PT Sans"/>
        </w:rPr>
        <w:t xml:space="preserve">required </w:t>
      </w:r>
      <w:r w:rsidRPr="0FF81363">
        <w:rPr>
          <w:rFonts w:ascii="PT Sans" w:eastAsia="Calibri" w:hAnsi="PT Sans"/>
        </w:rPr>
        <w:t xml:space="preserve">standards of </w:t>
      </w:r>
      <w:r w:rsidR="515A140D" w:rsidRPr="0FF81363">
        <w:rPr>
          <w:rFonts w:ascii="PT Sans" w:eastAsia="Calibri" w:hAnsi="PT Sans"/>
        </w:rPr>
        <w:t>job-related</w:t>
      </w:r>
      <w:r w:rsidR="00D0440D" w:rsidRPr="0FF81363">
        <w:rPr>
          <w:rFonts w:ascii="PT Sans" w:eastAsia="Calibri" w:hAnsi="PT Sans"/>
        </w:rPr>
        <w:t xml:space="preserve"> </w:t>
      </w:r>
      <w:r w:rsidRPr="0FF81363">
        <w:rPr>
          <w:rFonts w:ascii="PT Sans" w:eastAsia="Calibri" w:hAnsi="PT Sans"/>
        </w:rPr>
        <w:t>performance</w:t>
      </w:r>
      <w:r w:rsidR="00D0440D" w:rsidRPr="0FF81363">
        <w:rPr>
          <w:rFonts w:ascii="PT Sans" w:eastAsia="Calibri" w:hAnsi="PT Sans"/>
        </w:rPr>
        <w:t xml:space="preserve"> encompassing knowledge, skills and behaviours</w:t>
      </w:r>
      <w:r w:rsidRPr="0FF81363">
        <w:rPr>
          <w:rFonts w:ascii="PT Sans" w:eastAsia="Calibri" w:hAnsi="PT Sans"/>
        </w:rPr>
        <w:t>;</w:t>
      </w:r>
    </w:p>
    <w:p w14:paraId="5FA84F8E" w14:textId="77777777" w:rsidR="00BD55BF" w:rsidRPr="00075C04" w:rsidRDefault="00BD55BF" w:rsidP="00093693">
      <w:pPr>
        <w:numPr>
          <w:ilvl w:val="0"/>
          <w:numId w:val="9"/>
        </w:numPr>
        <w:spacing w:after="0"/>
        <w:contextualSpacing/>
        <w:jc w:val="both"/>
        <w:rPr>
          <w:rFonts w:ascii="PT Sans" w:eastAsia="Calibri" w:hAnsi="PT Sans" w:cstheme="minorHAnsi"/>
        </w:rPr>
      </w:pPr>
      <w:r w:rsidRPr="00075C04">
        <w:rPr>
          <w:rFonts w:ascii="PT Sans" w:eastAsia="Calibri" w:hAnsi="PT Sans" w:cstheme="minorHAnsi"/>
        </w:rPr>
        <w:t>transparently and proactively address situations where an improvement in performance is required;</w:t>
      </w:r>
    </w:p>
    <w:p w14:paraId="5FA84F8F" w14:textId="77777777" w:rsidR="00BD55BF" w:rsidRPr="00075C04" w:rsidRDefault="00BD55BF" w:rsidP="00093693">
      <w:pPr>
        <w:numPr>
          <w:ilvl w:val="0"/>
          <w:numId w:val="9"/>
        </w:numPr>
        <w:spacing w:after="0"/>
        <w:contextualSpacing/>
        <w:jc w:val="both"/>
        <w:rPr>
          <w:rFonts w:ascii="PT Sans" w:eastAsia="Calibri" w:hAnsi="PT Sans" w:cstheme="minorHAnsi"/>
        </w:rPr>
      </w:pPr>
      <w:r w:rsidRPr="00075C04">
        <w:rPr>
          <w:rFonts w:ascii="PT Sans" w:eastAsia="Calibri" w:hAnsi="PT Sans" w:cstheme="minorHAnsi"/>
        </w:rPr>
        <w:t>focus on informal resolution;</w:t>
      </w:r>
    </w:p>
    <w:p w14:paraId="5FA84F90" w14:textId="77777777" w:rsidR="00BD55BF" w:rsidRPr="00075C04" w:rsidRDefault="00BD55BF" w:rsidP="00093693">
      <w:pPr>
        <w:numPr>
          <w:ilvl w:val="0"/>
          <w:numId w:val="9"/>
        </w:numPr>
        <w:spacing w:after="0"/>
        <w:contextualSpacing/>
        <w:jc w:val="both"/>
        <w:rPr>
          <w:rFonts w:ascii="PT Sans" w:eastAsia="Calibri" w:hAnsi="PT Sans" w:cstheme="minorHAnsi"/>
        </w:rPr>
      </w:pPr>
      <w:r w:rsidRPr="00075C04">
        <w:rPr>
          <w:rFonts w:ascii="PT Sans" w:eastAsia="Calibri" w:hAnsi="PT Sans" w:cstheme="minorHAnsi"/>
        </w:rPr>
        <w:t xml:space="preserve">identify barriers to effective performance and resolve those barriers through appropriate interventions such as supervision, </w:t>
      </w:r>
      <w:r w:rsidR="006C3A49" w:rsidRPr="00075C04">
        <w:rPr>
          <w:rFonts w:ascii="PT Sans" w:eastAsia="Calibri" w:hAnsi="PT Sans" w:cstheme="minorHAnsi"/>
        </w:rPr>
        <w:t xml:space="preserve">training, </w:t>
      </w:r>
      <w:r w:rsidRPr="00075C04">
        <w:rPr>
          <w:rFonts w:ascii="PT Sans" w:eastAsia="Calibri" w:hAnsi="PT Sans" w:cstheme="minorHAnsi"/>
        </w:rPr>
        <w:t>development, counselling and support;</w:t>
      </w:r>
    </w:p>
    <w:p w14:paraId="5FA84F91" w14:textId="77777777" w:rsidR="00BD55BF" w:rsidRPr="00075C04" w:rsidRDefault="00BD55BF" w:rsidP="00093693">
      <w:pPr>
        <w:numPr>
          <w:ilvl w:val="0"/>
          <w:numId w:val="9"/>
        </w:numPr>
        <w:spacing w:after="0"/>
        <w:contextualSpacing/>
        <w:jc w:val="both"/>
        <w:rPr>
          <w:rFonts w:ascii="PT Sans" w:eastAsia="Calibri" w:hAnsi="PT Sans" w:cstheme="minorHAnsi"/>
        </w:rPr>
      </w:pPr>
      <w:r w:rsidRPr="00075C04">
        <w:rPr>
          <w:rFonts w:ascii="PT Sans" w:eastAsia="Calibri" w:hAnsi="PT Sans" w:cstheme="minorHAnsi"/>
        </w:rPr>
        <w:t>provide a fair and consistent framework for managing staff who are not achieving the required standard</w:t>
      </w:r>
      <w:r w:rsidR="00763F71" w:rsidRPr="00075C04">
        <w:rPr>
          <w:rFonts w:ascii="PT Sans" w:eastAsia="Calibri" w:hAnsi="PT Sans" w:cstheme="minorHAnsi"/>
        </w:rPr>
        <w:t>s</w:t>
      </w:r>
      <w:r w:rsidRPr="00075C04">
        <w:rPr>
          <w:rFonts w:ascii="PT Sans" w:eastAsia="Calibri" w:hAnsi="PT Sans" w:cstheme="minorHAnsi"/>
        </w:rPr>
        <w:t xml:space="preserve"> of performance; and      </w:t>
      </w:r>
    </w:p>
    <w:p w14:paraId="5FA84F92" w14:textId="77777777" w:rsidR="00BD55BF" w:rsidRPr="00075C04" w:rsidRDefault="00BD55BF" w:rsidP="00093693">
      <w:pPr>
        <w:numPr>
          <w:ilvl w:val="0"/>
          <w:numId w:val="9"/>
        </w:numPr>
        <w:spacing w:after="0"/>
        <w:contextualSpacing/>
        <w:jc w:val="both"/>
        <w:rPr>
          <w:rFonts w:ascii="PT Sans" w:eastAsia="Calibri" w:hAnsi="PT Sans" w:cstheme="minorHAnsi"/>
        </w:rPr>
      </w:pPr>
      <w:r w:rsidRPr="00075C04">
        <w:rPr>
          <w:rFonts w:ascii="PT Sans" w:eastAsia="Calibri" w:hAnsi="PT Sans" w:cstheme="minorHAnsi"/>
        </w:rPr>
        <w:t xml:space="preserve">provide a clear procedure for the termination of employment in cases when it does not prove possible to secure a satisfactory and acceptable level of improvement in </w:t>
      </w:r>
      <w:r w:rsidRPr="00075C04">
        <w:rPr>
          <w:rFonts w:ascii="PT Sans" w:eastAsia="Calibri" w:hAnsi="PT Sans" w:cstheme="minorHAnsi"/>
        </w:rPr>
        <w:lastRenderedPageBreak/>
        <w:t>performance</w:t>
      </w:r>
      <w:r w:rsidR="00030A42" w:rsidRPr="00075C04">
        <w:rPr>
          <w:rFonts w:ascii="PT Sans" w:eastAsia="Calibri" w:hAnsi="PT Sans" w:cstheme="minorHAnsi"/>
        </w:rPr>
        <w:t xml:space="preserve"> or where a transfer to an alternative post is not possible or </w:t>
      </w:r>
      <w:r w:rsidR="006C3A49" w:rsidRPr="00075C04">
        <w:rPr>
          <w:rFonts w:ascii="PT Sans" w:eastAsia="Calibri" w:hAnsi="PT Sans" w:cstheme="minorHAnsi"/>
        </w:rPr>
        <w:t>appropriate</w:t>
      </w:r>
      <w:r w:rsidRPr="00075C04">
        <w:rPr>
          <w:rFonts w:ascii="PT Sans" w:eastAsia="Calibri" w:hAnsi="PT Sans" w:cstheme="minorHAnsi"/>
        </w:rPr>
        <w:t xml:space="preserve">. </w:t>
      </w:r>
    </w:p>
    <w:p w14:paraId="5FA84F93" w14:textId="77777777" w:rsidR="00BD55BF" w:rsidRPr="00075C04" w:rsidRDefault="00BD55BF" w:rsidP="00093693">
      <w:pPr>
        <w:spacing w:after="0"/>
        <w:contextualSpacing/>
        <w:jc w:val="both"/>
        <w:rPr>
          <w:rFonts w:ascii="PT Sans" w:eastAsia="Calibri" w:hAnsi="PT Sans" w:cstheme="minorHAnsi"/>
        </w:rPr>
      </w:pPr>
    </w:p>
    <w:p w14:paraId="5FA84F94" w14:textId="1FBBF39B" w:rsidR="00BD55BF" w:rsidRPr="00075C04" w:rsidRDefault="00BD55BF" w:rsidP="0FF81363">
      <w:pPr>
        <w:spacing w:after="0"/>
        <w:ind w:left="709" w:hanging="709"/>
        <w:contextualSpacing/>
        <w:jc w:val="both"/>
        <w:rPr>
          <w:rFonts w:ascii="PT Sans" w:eastAsia="Calibri" w:hAnsi="PT Sans"/>
        </w:rPr>
      </w:pPr>
      <w:r w:rsidRPr="0FF81363">
        <w:rPr>
          <w:rFonts w:ascii="PT Sans" w:eastAsia="Calibri" w:hAnsi="PT Sans"/>
        </w:rPr>
        <w:t>1.3</w:t>
      </w:r>
      <w:r>
        <w:tab/>
      </w:r>
      <w:r w:rsidRPr="0FF81363">
        <w:rPr>
          <w:rFonts w:ascii="PT Sans" w:eastAsia="Calibri" w:hAnsi="PT Sans"/>
        </w:rPr>
        <w:t xml:space="preserve">Matters relating to incapability due to ill health or disability shall be dealt with under the provisions of the </w:t>
      </w:r>
      <w:hyperlink r:id="rId11">
        <w:r w:rsidR="00822648" w:rsidRPr="0FF81363">
          <w:rPr>
            <w:rStyle w:val="Hyperlink"/>
            <w:rFonts w:ascii="PT Sans" w:eastAsia="Calibri" w:hAnsi="PT Sans"/>
          </w:rPr>
          <w:t>Absence Management Policy</w:t>
        </w:r>
      </w:hyperlink>
      <w:r w:rsidRPr="0FF81363">
        <w:rPr>
          <w:rFonts w:ascii="PT Sans" w:eastAsia="Calibri" w:hAnsi="PT Sans"/>
        </w:rPr>
        <w:t>.  Matters relating to misconduc</w:t>
      </w:r>
      <w:r w:rsidR="00BA5ACC" w:rsidRPr="0FF81363">
        <w:rPr>
          <w:rFonts w:ascii="PT Sans" w:eastAsia="Calibri" w:hAnsi="PT Sans"/>
        </w:rPr>
        <w:t xml:space="preserve">t shall be dealt with via the </w:t>
      </w:r>
      <w:hyperlink r:id="rId12">
        <w:r w:rsidR="00BA5ACC" w:rsidRPr="0FF81363">
          <w:rPr>
            <w:rStyle w:val="Hyperlink"/>
            <w:rFonts w:ascii="PT Sans" w:eastAsia="Calibri" w:hAnsi="PT Sans"/>
          </w:rPr>
          <w:t xml:space="preserve">Disciplinary Procedure. </w:t>
        </w:r>
      </w:hyperlink>
      <w:r w:rsidR="00BA5ACC" w:rsidRPr="0FF81363">
        <w:rPr>
          <w:rFonts w:ascii="PT Sans" w:eastAsia="Calibri" w:hAnsi="PT Sans"/>
        </w:rPr>
        <w:t xml:space="preserve"> </w:t>
      </w:r>
      <w:bookmarkStart w:id="0" w:name="_Int_8kCwwWTs"/>
      <w:r w:rsidR="00BA5ACC" w:rsidRPr="0FF81363">
        <w:rPr>
          <w:rFonts w:ascii="PT Sans" w:eastAsia="Calibri" w:hAnsi="PT Sans"/>
        </w:rPr>
        <w:t>In</w:t>
      </w:r>
      <w:bookmarkEnd w:id="0"/>
      <w:r w:rsidR="00BA5ACC" w:rsidRPr="0FF81363">
        <w:rPr>
          <w:rFonts w:ascii="PT Sans" w:eastAsia="Calibri" w:hAnsi="PT Sans"/>
        </w:rPr>
        <w:t xml:space="preserve"> some circumstances, Human Resources </w:t>
      </w:r>
      <w:r w:rsidR="00592597" w:rsidRPr="0FF81363">
        <w:rPr>
          <w:rFonts w:ascii="PT Sans" w:eastAsia="Calibri" w:hAnsi="PT Sans"/>
        </w:rPr>
        <w:t xml:space="preserve">(HR) </w:t>
      </w:r>
      <w:r w:rsidR="00BA5ACC" w:rsidRPr="0FF81363">
        <w:rPr>
          <w:rFonts w:ascii="PT Sans" w:eastAsia="Calibri" w:hAnsi="PT Sans"/>
        </w:rPr>
        <w:t xml:space="preserve">may need to determine the most appropriate procedure.  </w:t>
      </w:r>
    </w:p>
    <w:p w14:paraId="5FA84F95" w14:textId="77777777" w:rsidR="00BD55BF" w:rsidRPr="00075C04" w:rsidRDefault="00BD55BF" w:rsidP="00093693">
      <w:pPr>
        <w:spacing w:after="0"/>
        <w:ind w:left="1080"/>
        <w:contextualSpacing/>
        <w:jc w:val="both"/>
        <w:rPr>
          <w:rFonts w:ascii="PT Sans" w:eastAsia="Calibri" w:hAnsi="PT Sans" w:cstheme="minorHAnsi"/>
        </w:rPr>
      </w:pPr>
    </w:p>
    <w:p w14:paraId="5FA84F96" w14:textId="77777777" w:rsidR="00E53A9A" w:rsidRPr="00075C04" w:rsidRDefault="00BD55BF" w:rsidP="00093693">
      <w:pPr>
        <w:ind w:left="709" w:hanging="709"/>
        <w:jc w:val="both"/>
        <w:rPr>
          <w:rFonts w:ascii="PT Sans" w:hAnsi="PT Sans" w:cstheme="minorHAnsi"/>
        </w:rPr>
      </w:pPr>
      <w:r w:rsidRPr="00075C04">
        <w:rPr>
          <w:rFonts w:ascii="PT Sans" w:hAnsi="PT Sans" w:cstheme="minorHAnsi"/>
        </w:rPr>
        <w:t>1.</w:t>
      </w:r>
      <w:r w:rsidR="00BA5ACC" w:rsidRPr="00075C04">
        <w:rPr>
          <w:rFonts w:ascii="PT Sans" w:hAnsi="PT Sans" w:cstheme="minorHAnsi"/>
        </w:rPr>
        <w:t>4</w:t>
      </w:r>
      <w:r w:rsidRPr="00075C04">
        <w:rPr>
          <w:rFonts w:ascii="PT Sans" w:hAnsi="PT Sans" w:cstheme="minorHAnsi"/>
        </w:rPr>
        <w:tab/>
        <w:t>If a member of staff has disclosed</w:t>
      </w:r>
      <w:r w:rsidR="001C23A0" w:rsidRPr="00075C04">
        <w:rPr>
          <w:rFonts w:ascii="PT Sans" w:hAnsi="PT Sans" w:cstheme="minorHAnsi"/>
        </w:rPr>
        <w:t>, or does disclose,</w:t>
      </w:r>
      <w:r w:rsidRPr="00075C04">
        <w:rPr>
          <w:rFonts w:ascii="PT Sans" w:hAnsi="PT Sans" w:cstheme="minorHAnsi"/>
        </w:rPr>
        <w:t xml:space="preserve"> a disability (as defined by the Equality Act 2010) </w:t>
      </w:r>
      <w:r w:rsidR="0093587B" w:rsidRPr="00075C04">
        <w:rPr>
          <w:rFonts w:ascii="PT Sans" w:hAnsi="PT Sans" w:cstheme="minorHAnsi"/>
        </w:rPr>
        <w:t xml:space="preserve">during the course of the application of this policy </w:t>
      </w:r>
      <w:r w:rsidRPr="00075C04">
        <w:rPr>
          <w:rFonts w:ascii="PT Sans" w:hAnsi="PT Sans" w:cstheme="minorHAnsi"/>
        </w:rPr>
        <w:t xml:space="preserve">, then the manager should make arrangements </w:t>
      </w:r>
      <w:r w:rsidR="00030A42" w:rsidRPr="00075C04">
        <w:rPr>
          <w:rFonts w:ascii="PT Sans" w:hAnsi="PT Sans" w:cstheme="minorHAnsi"/>
        </w:rPr>
        <w:t xml:space="preserve">for an assessment of the </w:t>
      </w:r>
      <w:r w:rsidRPr="00075C04">
        <w:rPr>
          <w:rFonts w:ascii="PT Sans" w:hAnsi="PT Sans" w:cstheme="minorHAnsi"/>
        </w:rPr>
        <w:t>impact of the disability on the person’s role</w:t>
      </w:r>
      <w:r w:rsidR="00030A42" w:rsidRPr="00075C04">
        <w:rPr>
          <w:rFonts w:ascii="PT Sans" w:hAnsi="PT Sans" w:cstheme="minorHAnsi"/>
        </w:rPr>
        <w:t xml:space="preserve"> to be undertaken</w:t>
      </w:r>
      <w:r w:rsidRPr="00075C04">
        <w:rPr>
          <w:rFonts w:ascii="PT Sans" w:hAnsi="PT Sans" w:cstheme="minorHAnsi"/>
        </w:rPr>
        <w:t xml:space="preserve">, and the views of the individual and, if relevant, input from an appropriate health professional, will be taken into account so that should any reasonable adjustments be found to be required, these can be put in place. </w:t>
      </w:r>
      <w:r w:rsidR="0093587B" w:rsidRPr="00075C04">
        <w:rPr>
          <w:rFonts w:ascii="PT Sans" w:hAnsi="PT Sans" w:cstheme="minorHAnsi"/>
        </w:rPr>
        <w:t xml:space="preserve">HR </w:t>
      </w:r>
      <w:r w:rsidRPr="00075C04">
        <w:rPr>
          <w:rFonts w:ascii="PT Sans" w:hAnsi="PT Sans" w:cstheme="minorHAnsi"/>
        </w:rPr>
        <w:t xml:space="preserve">should be contacted to provide support and guidance in such circumstances.  </w:t>
      </w:r>
    </w:p>
    <w:p w14:paraId="5FA84F97" w14:textId="77777777" w:rsidR="00BA5ACC" w:rsidRPr="00075C04" w:rsidRDefault="00BA5ACC" w:rsidP="00093693">
      <w:pPr>
        <w:ind w:left="709" w:hanging="709"/>
        <w:jc w:val="both"/>
        <w:rPr>
          <w:rFonts w:ascii="PT Sans" w:hAnsi="PT Sans" w:cstheme="minorHAnsi"/>
        </w:rPr>
      </w:pPr>
      <w:r w:rsidRPr="00075C04">
        <w:rPr>
          <w:rFonts w:ascii="PT Sans" w:hAnsi="PT Sans" w:cstheme="minorHAnsi"/>
        </w:rPr>
        <w:t>1.5</w:t>
      </w:r>
      <w:r w:rsidRPr="00075C04">
        <w:rPr>
          <w:rFonts w:ascii="PT Sans" w:hAnsi="PT Sans" w:cstheme="minorHAnsi"/>
        </w:rPr>
        <w:tab/>
      </w:r>
      <w:r w:rsidRPr="00075C04">
        <w:rPr>
          <w:rFonts w:ascii="PT Sans" w:hAnsi="PT Sans" w:cstheme="minorHAnsi"/>
        </w:rPr>
        <w:tab/>
        <w:t xml:space="preserve">If personal or domestic problems are revealed or suspected as being a contributory factor in performance issues, </w:t>
      </w:r>
      <w:r w:rsidR="002C4F41" w:rsidRPr="00075C04">
        <w:rPr>
          <w:rFonts w:ascii="PT Sans" w:hAnsi="PT Sans" w:cstheme="minorHAnsi"/>
        </w:rPr>
        <w:t xml:space="preserve">the </w:t>
      </w:r>
      <w:r w:rsidR="0093587B" w:rsidRPr="00075C04">
        <w:rPr>
          <w:rFonts w:ascii="PT Sans" w:hAnsi="PT Sans" w:cstheme="minorHAnsi"/>
        </w:rPr>
        <w:t xml:space="preserve">manager should consult </w:t>
      </w:r>
      <w:r w:rsidR="002C4F41" w:rsidRPr="00075C04">
        <w:rPr>
          <w:rFonts w:ascii="PT Sans" w:hAnsi="PT Sans" w:cstheme="minorHAnsi"/>
        </w:rPr>
        <w:t>HR for advice and guidance</w:t>
      </w:r>
      <w:r w:rsidR="00CB11F2" w:rsidRPr="00075C04">
        <w:rPr>
          <w:rFonts w:ascii="PT Sans" w:hAnsi="PT Sans" w:cstheme="minorHAnsi"/>
        </w:rPr>
        <w:t xml:space="preserve"> in respect of the appropriate application of this policy</w:t>
      </w:r>
      <w:r w:rsidR="00EE6C6D" w:rsidRPr="00075C04">
        <w:rPr>
          <w:rFonts w:ascii="PT Sans" w:hAnsi="PT Sans" w:cstheme="minorHAnsi"/>
        </w:rPr>
        <w:t xml:space="preserve">. This </w:t>
      </w:r>
      <w:r w:rsidR="00CB11F2" w:rsidRPr="00075C04">
        <w:rPr>
          <w:rFonts w:ascii="PT Sans" w:hAnsi="PT Sans" w:cstheme="minorHAnsi"/>
        </w:rPr>
        <w:t xml:space="preserve">may in certain circumstances include </w:t>
      </w:r>
      <w:r w:rsidR="00C67EBD" w:rsidRPr="00075C04">
        <w:rPr>
          <w:rFonts w:ascii="PT Sans" w:hAnsi="PT Sans" w:cstheme="minorHAnsi"/>
        </w:rPr>
        <w:t>pausing</w:t>
      </w:r>
      <w:r w:rsidR="00CB11F2" w:rsidRPr="00075C04">
        <w:rPr>
          <w:rFonts w:ascii="PT Sans" w:hAnsi="PT Sans" w:cstheme="minorHAnsi"/>
        </w:rPr>
        <w:t xml:space="preserve"> the </w:t>
      </w:r>
      <w:r w:rsidR="00EE6C6D" w:rsidRPr="00075C04">
        <w:rPr>
          <w:rFonts w:ascii="PT Sans" w:hAnsi="PT Sans" w:cstheme="minorHAnsi"/>
        </w:rPr>
        <w:t xml:space="preserve">application of the policy </w:t>
      </w:r>
      <w:r w:rsidR="00CB11F2" w:rsidRPr="00075C04">
        <w:rPr>
          <w:rFonts w:ascii="PT Sans" w:hAnsi="PT Sans" w:cstheme="minorHAnsi"/>
        </w:rPr>
        <w:t xml:space="preserve">for a </w:t>
      </w:r>
      <w:r w:rsidR="00C67EBD" w:rsidRPr="00075C04">
        <w:rPr>
          <w:rFonts w:ascii="PT Sans" w:hAnsi="PT Sans" w:cstheme="minorHAnsi"/>
        </w:rPr>
        <w:t xml:space="preserve">period </w:t>
      </w:r>
      <w:r w:rsidR="00CB11F2" w:rsidRPr="00075C04">
        <w:rPr>
          <w:rFonts w:ascii="PT Sans" w:hAnsi="PT Sans" w:cstheme="minorHAnsi"/>
        </w:rPr>
        <w:t>of time</w:t>
      </w:r>
      <w:r w:rsidR="0093587B" w:rsidRPr="00075C04">
        <w:rPr>
          <w:rFonts w:ascii="PT Sans" w:hAnsi="PT Sans" w:cstheme="minorHAnsi"/>
        </w:rPr>
        <w:t xml:space="preserve"> </w:t>
      </w:r>
      <w:r w:rsidR="00592597" w:rsidRPr="00075C04">
        <w:rPr>
          <w:rFonts w:ascii="PT Sans" w:hAnsi="PT Sans" w:cstheme="minorHAnsi"/>
        </w:rPr>
        <w:t>w</w:t>
      </w:r>
      <w:r w:rsidR="0093587B" w:rsidRPr="00075C04">
        <w:rPr>
          <w:rFonts w:ascii="PT Sans" w:hAnsi="PT Sans" w:cstheme="minorHAnsi"/>
        </w:rPr>
        <w:t>hilst this contributory factor is explored.</w:t>
      </w:r>
      <w:r w:rsidR="00CB11F2" w:rsidRPr="00075C04">
        <w:rPr>
          <w:rFonts w:ascii="PT Sans" w:hAnsi="PT Sans" w:cstheme="minorHAnsi"/>
        </w:rPr>
        <w:t xml:space="preserve">  In any case, the manager </w:t>
      </w:r>
      <w:r w:rsidRPr="00075C04">
        <w:rPr>
          <w:rFonts w:ascii="PT Sans" w:hAnsi="PT Sans" w:cstheme="minorHAnsi"/>
        </w:rPr>
        <w:t>shall remind</w:t>
      </w:r>
      <w:r w:rsidR="00CB11F2" w:rsidRPr="00075C04">
        <w:rPr>
          <w:rFonts w:ascii="PT Sans" w:hAnsi="PT Sans" w:cstheme="minorHAnsi"/>
        </w:rPr>
        <w:t xml:space="preserve"> the staff member</w:t>
      </w:r>
      <w:r w:rsidRPr="00075C04">
        <w:rPr>
          <w:rFonts w:ascii="PT Sans" w:hAnsi="PT Sans" w:cstheme="minorHAnsi"/>
        </w:rPr>
        <w:t xml:space="preserve"> of the University’s sources of help and support:</w:t>
      </w:r>
    </w:p>
    <w:p w14:paraId="5FA84F98" w14:textId="77777777" w:rsidR="00BA5ACC" w:rsidRPr="00075C04" w:rsidRDefault="00436808" w:rsidP="1EC1F037">
      <w:pPr>
        <w:pStyle w:val="ListParagraph"/>
        <w:numPr>
          <w:ilvl w:val="0"/>
          <w:numId w:val="10"/>
        </w:numPr>
        <w:jc w:val="both"/>
        <w:rPr>
          <w:rFonts w:ascii="PT Sans" w:hAnsi="PT Sans"/>
        </w:rPr>
      </w:pPr>
      <w:hyperlink r:id="rId13" w:history="1">
        <w:r w:rsidR="0093587B" w:rsidRPr="1EC1F037">
          <w:rPr>
            <w:rStyle w:val="Hyperlink"/>
            <w:rFonts w:ascii="PT Sans" w:hAnsi="PT Sans"/>
          </w:rPr>
          <w:t>HR</w:t>
        </w:r>
      </w:hyperlink>
      <w:r w:rsidR="00C86AB4" w:rsidRPr="1EC1F037">
        <w:rPr>
          <w:rFonts w:ascii="PT Sans" w:hAnsi="PT Sans"/>
        </w:rPr>
        <w:t xml:space="preserve"> </w:t>
      </w:r>
    </w:p>
    <w:p w14:paraId="5FA84F99" w14:textId="77777777" w:rsidR="004E1AC6" w:rsidRPr="00075C04" w:rsidRDefault="003E56FC" w:rsidP="00093693">
      <w:pPr>
        <w:pStyle w:val="ListParagraph"/>
        <w:numPr>
          <w:ilvl w:val="0"/>
          <w:numId w:val="10"/>
        </w:numPr>
        <w:jc w:val="both"/>
        <w:rPr>
          <w:rFonts w:ascii="PT Sans" w:hAnsi="PT Sans" w:cstheme="minorHAnsi"/>
        </w:rPr>
      </w:pPr>
      <w:hyperlink r:id="rId14" w:history="1">
        <w:r w:rsidR="004E1AC6" w:rsidRPr="00075C04">
          <w:rPr>
            <w:rStyle w:val="Hyperlink"/>
            <w:rFonts w:ascii="PT Sans" w:hAnsi="PT Sans" w:cs="Arial"/>
          </w:rPr>
          <w:t>Health and Safety including the Occupational Health and Wellbeing Adviser</w:t>
        </w:r>
      </w:hyperlink>
      <w:r w:rsidR="004E1AC6" w:rsidRPr="00075C04">
        <w:rPr>
          <w:rFonts w:ascii="PT Sans" w:hAnsi="PT Sans" w:cstheme="minorHAnsi"/>
        </w:rPr>
        <w:t xml:space="preserve"> </w:t>
      </w:r>
    </w:p>
    <w:p w14:paraId="5FA84F9A" w14:textId="77777777" w:rsidR="00BA5ACC" w:rsidRPr="00075C04" w:rsidRDefault="003E56FC" w:rsidP="00093693">
      <w:pPr>
        <w:pStyle w:val="ListParagraph"/>
        <w:numPr>
          <w:ilvl w:val="0"/>
          <w:numId w:val="10"/>
        </w:numPr>
        <w:jc w:val="both"/>
        <w:rPr>
          <w:rFonts w:ascii="PT Sans" w:hAnsi="PT Sans" w:cstheme="minorHAnsi"/>
        </w:rPr>
      </w:pPr>
      <w:hyperlink r:id="rId15" w:history="1">
        <w:r w:rsidR="00C86AB4" w:rsidRPr="00075C04">
          <w:rPr>
            <w:rStyle w:val="Hyperlink"/>
            <w:rFonts w:ascii="PT Sans" w:hAnsi="PT Sans" w:cstheme="minorHAnsi"/>
          </w:rPr>
          <w:t>Trade union representatives</w:t>
        </w:r>
      </w:hyperlink>
      <w:r w:rsidR="00C86AB4" w:rsidRPr="00075C04">
        <w:rPr>
          <w:rFonts w:ascii="PT Sans" w:hAnsi="PT Sans" w:cstheme="minorHAnsi"/>
        </w:rPr>
        <w:t xml:space="preserve"> </w:t>
      </w:r>
    </w:p>
    <w:p w14:paraId="5FA84F9B" w14:textId="77777777" w:rsidR="0093587B" w:rsidRPr="00075C04" w:rsidRDefault="003E56FC" w:rsidP="00093693">
      <w:pPr>
        <w:pStyle w:val="ListParagraph"/>
        <w:numPr>
          <w:ilvl w:val="0"/>
          <w:numId w:val="10"/>
        </w:numPr>
        <w:jc w:val="both"/>
        <w:rPr>
          <w:rFonts w:ascii="PT Sans" w:hAnsi="PT Sans" w:cstheme="minorHAnsi"/>
        </w:rPr>
      </w:pPr>
      <w:hyperlink r:id="rId16" w:history="1">
        <w:r w:rsidR="0093587B" w:rsidRPr="00075C04">
          <w:rPr>
            <w:rStyle w:val="Hyperlink"/>
            <w:rFonts w:ascii="PT Sans" w:hAnsi="PT Sans" w:cstheme="minorHAnsi"/>
          </w:rPr>
          <w:t xml:space="preserve">Education Support </w:t>
        </w:r>
        <w:r w:rsidR="00C86AB4" w:rsidRPr="00075C04">
          <w:rPr>
            <w:rStyle w:val="Hyperlink"/>
            <w:rFonts w:ascii="PT Sans" w:hAnsi="PT Sans" w:cstheme="minorHAnsi"/>
          </w:rPr>
          <w:t>Partnership</w:t>
        </w:r>
      </w:hyperlink>
      <w:r w:rsidR="00C86AB4" w:rsidRPr="00075C04">
        <w:rPr>
          <w:rFonts w:ascii="PT Sans" w:hAnsi="PT Sans" w:cstheme="minorHAnsi"/>
        </w:rPr>
        <w:t xml:space="preserve"> </w:t>
      </w:r>
    </w:p>
    <w:p w14:paraId="5FA84F9C" w14:textId="369ECED3" w:rsidR="00BA5ACC" w:rsidRPr="00075C04" w:rsidRDefault="003E56FC" w:rsidP="00093693">
      <w:pPr>
        <w:pStyle w:val="ListParagraph"/>
        <w:numPr>
          <w:ilvl w:val="0"/>
          <w:numId w:val="10"/>
        </w:numPr>
        <w:jc w:val="both"/>
        <w:rPr>
          <w:rFonts w:ascii="PT Sans" w:hAnsi="PT Sans" w:cstheme="minorHAnsi"/>
        </w:rPr>
      </w:pPr>
      <w:hyperlink r:id="rId17" w:history="1">
        <w:r w:rsidR="00C86AB4" w:rsidRPr="00075C04">
          <w:rPr>
            <w:rStyle w:val="Hyperlink"/>
            <w:rFonts w:ascii="PT Sans" w:hAnsi="PT Sans" w:cstheme="minorHAnsi"/>
          </w:rPr>
          <w:t>Dignity &amp; Wellbeing Advisers</w:t>
        </w:r>
      </w:hyperlink>
      <w:r w:rsidR="00C86AB4" w:rsidRPr="00075C04">
        <w:rPr>
          <w:rFonts w:ascii="PT Sans" w:hAnsi="PT Sans" w:cstheme="minorHAnsi"/>
        </w:rPr>
        <w:t xml:space="preserve"> </w:t>
      </w:r>
    </w:p>
    <w:p w14:paraId="5FA84F9D" w14:textId="78CA1D1D" w:rsidR="00BA5ACC" w:rsidRPr="00075C04" w:rsidRDefault="003E56FC" w:rsidP="00093693">
      <w:pPr>
        <w:pStyle w:val="ListParagraph"/>
        <w:numPr>
          <w:ilvl w:val="0"/>
          <w:numId w:val="10"/>
        </w:numPr>
        <w:jc w:val="both"/>
        <w:rPr>
          <w:rFonts w:ascii="PT Sans" w:hAnsi="PT Sans" w:cstheme="minorHAnsi"/>
        </w:rPr>
      </w:pPr>
      <w:hyperlink r:id="rId18" w:history="1">
        <w:r w:rsidR="00BA5ACC" w:rsidRPr="00075C04">
          <w:rPr>
            <w:rStyle w:val="Hyperlink"/>
            <w:rFonts w:ascii="PT Sans" w:hAnsi="PT Sans" w:cstheme="minorHAnsi"/>
          </w:rPr>
          <w:t>The Employee Assistance Programme</w:t>
        </w:r>
      </w:hyperlink>
      <w:r w:rsidR="00BA5ACC" w:rsidRPr="00075C04">
        <w:rPr>
          <w:rFonts w:ascii="PT Sans" w:hAnsi="PT Sans" w:cstheme="minorHAnsi"/>
        </w:rPr>
        <w:t xml:space="preserve"> </w:t>
      </w:r>
    </w:p>
    <w:p w14:paraId="5FA84F9E" w14:textId="709CCB93" w:rsidR="006A7EFB" w:rsidRPr="00075C04" w:rsidRDefault="003E56FC" w:rsidP="00093693">
      <w:pPr>
        <w:pStyle w:val="ListParagraph"/>
        <w:numPr>
          <w:ilvl w:val="0"/>
          <w:numId w:val="10"/>
        </w:numPr>
        <w:jc w:val="both"/>
        <w:rPr>
          <w:rFonts w:ascii="PT Sans" w:hAnsi="PT Sans" w:cstheme="minorHAnsi"/>
        </w:rPr>
      </w:pPr>
      <w:hyperlink r:id="rId19" w:history="1">
        <w:r w:rsidR="00C86AB4" w:rsidRPr="00075C04">
          <w:rPr>
            <w:rStyle w:val="Hyperlink"/>
            <w:rFonts w:ascii="PT Sans" w:hAnsi="PT Sans" w:cstheme="minorHAnsi"/>
          </w:rPr>
          <w:t>The University Chaplaincy</w:t>
        </w:r>
      </w:hyperlink>
      <w:r w:rsidR="00C86AB4" w:rsidRPr="00075C04">
        <w:rPr>
          <w:rFonts w:ascii="PT Sans" w:hAnsi="PT Sans" w:cstheme="minorHAnsi"/>
        </w:rPr>
        <w:t xml:space="preserve"> </w:t>
      </w:r>
    </w:p>
    <w:p w14:paraId="5FA84F9F" w14:textId="62FBB6B3" w:rsidR="00053A5C" w:rsidRPr="00075C04" w:rsidRDefault="00BA5ACC" w:rsidP="0FF81363">
      <w:pPr>
        <w:ind w:left="709" w:hanging="709"/>
        <w:jc w:val="both"/>
        <w:rPr>
          <w:rFonts w:ascii="PT Sans" w:hAnsi="PT Sans"/>
        </w:rPr>
      </w:pPr>
      <w:r w:rsidRPr="0FF81363">
        <w:rPr>
          <w:rFonts w:ascii="PT Sans" w:hAnsi="PT Sans"/>
        </w:rPr>
        <w:t>1.6</w:t>
      </w:r>
      <w:r>
        <w:tab/>
      </w:r>
      <w:r w:rsidR="00053A5C" w:rsidRPr="0FF81363">
        <w:rPr>
          <w:rFonts w:ascii="PT Sans" w:hAnsi="PT Sans"/>
        </w:rPr>
        <w:t xml:space="preserve">This </w:t>
      </w:r>
      <w:r w:rsidR="000D796F" w:rsidRPr="0FF81363">
        <w:rPr>
          <w:rFonts w:ascii="PT Sans" w:hAnsi="PT Sans"/>
        </w:rPr>
        <w:t>framework</w:t>
      </w:r>
      <w:r w:rsidR="00053A5C" w:rsidRPr="0FF81363">
        <w:rPr>
          <w:rFonts w:ascii="PT Sans" w:hAnsi="PT Sans"/>
        </w:rPr>
        <w:t xml:space="preserve"> aims to ensure good practice by applying the standards set out in the relevant sections of the </w:t>
      </w:r>
      <w:hyperlink r:id="rId20">
        <w:r w:rsidR="00053A5C" w:rsidRPr="0FF81363">
          <w:rPr>
            <w:rStyle w:val="Hyperlink"/>
            <w:rFonts w:ascii="PT Sans" w:hAnsi="PT Sans"/>
          </w:rPr>
          <w:t>ACAS Code of Practice on Disciplinary and Grievance Procedures.</w:t>
        </w:r>
      </w:hyperlink>
      <w:r w:rsidR="00053A5C" w:rsidRPr="0FF81363">
        <w:rPr>
          <w:rFonts w:ascii="PT Sans" w:hAnsi="PT Sans"/>
        </w:rPr>
        <w:t xml:space="preserve"> </w:t>
      </w:r>
      <w:r w:rsidR="66F1418E" w:rsidRPr="0FF81363">
        <w:rPr>
          <w:rFonts w:ascii="PT Sans" w:hAnsi="PT Sans"/>
        </w:rPr>
        <w:t>P</w:t>
      </w:r>
      <w:r w:rsidR="00053A5C" w:rsidRPr="0FF81363">
        <w:rPr>
          <w:rFonts w:ascii="PT Sans" w:hAnsi="PT Sans"/>
        </w:rPr>
        <w:t>rinciples of natural justice (as set out in section 3 “Principles”</w:t>
      </w:r>
      <w:r w:rsidRPr="0FF81363">
        <w:rPr>
          <w:rFonts w:ascii="PT Sans" w:hAnsi="PT Sans"/>
        </w:rPr>
        <w:t xml:space="preserve">) will be applied in </w:t>
      </w:r>
      <w:r w:rsidR="00EE6C6D" w:rsidRPr="0FF81363">
        <w:rPr>
          <w:rFonts w:ascii="PT Sans" w:hAnsi="PT Sans"/>
        </w:rPr>
        <w:t xml:space="preserve">its </w:t>
      </w:r>
      <w:r w:rsidR="0047426C" w:rsidRPr="0FF81363">
        <w:rPr>
          <w:rFonts w:ascii="PT Sans" w:hAnsi="PT Sans"/>
        </w:rPr>
        <w:t>application.</w:t>
      </w:r>
    </w:p>
    <w:p w14:paraId="5FA84FA0" w14:textId="77777777" w:rsidR="00681E71" w:rsidRPr="00075C04" w:rsidRDefault="00681E71" w:rsidP="00093693">
      <w:pPr>
        <w:spacing w:after="0"/>
        <w:ind w:left="709" w:hanging="709"/>
        <w:jc w:val="both"/>
        <w:rPr>
          <w:rFonts w:ascii="PT Sans" w:hAnsi="PT Sans" w:cstheme="minorHAnsi"/>
          <w:b/>
          <w:u w:val="single"/>
        </w:rPr>
      </w:pPr>
    </w:p>
    <w:p w14:paraId="5FA84FA1" w14:textId="77777777" w:rsidR="00053A5C" w:rsidRPr="00075C04" w:rsidRDefault="00053A5C" w:rsidP="00093693">
      <w:pPr>
        <w:ind w:left="709" w:hanging="709"/>
        <w:jc w:val="both"/>
        <w:rPr>
          <w:rFonts w:ascii="PT Sans" w:hAnsi="PT Sans" w:cstheme="minorHAnsi"/>
          <w:b/>
        </w:rPr>
      </w:pPr>
      <w:r w:rsidRPr="00075C04">
        <w:rPr>
          <w:rFonts w:ascii="PT Sans" w:hAnsi="PT Sans" w:cstheme="minorHAnsi"/>
          <w:b/>
        </w:rPr>
        <w:t>2.</w:t>
      </w:r>
      <w:r w:rsidRPr="00075C04">
        <w:rPr>
          <w:rFonts w:ascii="PT Sans" w:hAnsi="PT Sans" w:cstheme="minorHAnsi"/>
          <w:b/>
        </w:rPr>
        <w:tab/>
        <w:t>SCOPE</w:t>
      </w:r>
    </w:p>
    <w:p w14:paraId="5FA84FA2" w14:textId="4406CAF8" w:rsidR="00E53A9A" w:rsidRPr="00075C04" w:rsidRDefault="00F355A5" w:rsidP="00093693">
      <w:pPr>
        <w:ind w:left="709" w:hanging="709"/>
        <w:jc w:val="both"/>
        <w:rPr>
          <w:rFonts w:ascii="PT Sans" w:hAnsi="PT Sans"/>
        </w:rPr>
      </w:pPr>
      <w:r w:rsidRPr="0FF81363">
        <w:rPr>
          <w:rFonts w:ascii="PT Sans" w:hAnsi="PT Sans"/>
        </w:rPr>
        <w:t>2.1</w:t>
      </w:r>
      <w:r>
        <w:tab/>
      </w:r>
      <w:r w:rsidR="00053A5C" w:rsidRPr="0FF81363">
        <w:rPr>
          <w:rFonts w:ascii="PT Sans" w:hAnsi="PT Sans"/>
        </w:rPr>
        <w:t xml:space="preserve">This </w:t>
      </w:r>
      <w:r w:rsidR="000D796F" w:rsidRPr="0FF81363">
        <w:rPr>
          <w:rFonts w:ascii="PT Sans" w:hAnsi="PT Sans"/>
        </w:rPr>
        <w:t>framework</w:t>
      </w:r>
      <w:r w:rsidR="00053A5C" w:rsidRPr="0FF81363">
        <w:rPr>
          <w:rFonts w:ascii="PT Sans" w:hAnsi="PT Sans"/>
        </w:rPr>
        <w:t xml:space="preserve"> applies to all staff of the University except 'holders of senior posts' as defined in the </w:t>
      </w:r>
      <w:hyperlink r:id="rId21">
        <w:r w:rsidR="00053A5C" w:rsidRPr="0FF81363">
          <w:rPr>
            <w:rStyle w:val="Hyperlink"/>
            <w:rFonts w:ascii="PT Sans" w:hAnsi="PT Sans"/>
          </w:rPr>
          <w:t>Articles of Government,</w:t>
        </w:r>
      </w:hyperlink>
      <w:r w:rsidR="00053A5C" w:rsidRPr="0FF81363">
        <w:rPr>
          <w:rFonts w:ascii="PT Sans" w:hAnsi="PT Sans"/>
        </w:rPr>
        <w:t xml:space="preserve"> </w:t>
      </w:r>
      <w:r w:rsidR="6520FD88" w:rsidRPr="0FF81363">
        <w:rPr>
          <w:rFonts w:ascii="PT Sans" w:hAnsi="PT Sans"/>
        </w:rPr>
        <w:t>i.e.,</w:t>
      </w:r>
      <w:r w:rsidR="00053A5C" w:rsidRPr="0FF81363">
        <w:rPr>
          <w:rFonts w:ascii="PT Sans" w:hAnsi="PT Sans"/>
        </w:rPr>
        <w:t xml:space="preserve"> </w:t>
      </w:r>
      <w:r w:rsidR="003A24F9" w:rsidRPr="0FF81363">
        <w:rPr>
          <w:rFonts w:ascii="PT Sans" w:hAnsi="PT Sans"/>
        </w:rPr>
        <w:t xml:space="preserve">members of the University Executive Team </w:t>
      </w:r>
      <w:r w:rsidR="00053A5C" w:rsidRPr="0FF81363">
        <w:rPr>
          <w:rFonts w:ascii="PT Sans" w:hAnsi="PT Sans"/>
        </w:rPr>
        <w:t xml:space="preserve">and the Clerk to the Board. Such “holders of senior posts” are subject to a similar procedure, </w:t>
      </w:r>
      <w:r w:rsidR="00152712" w:rsidRPr="0FF81363">
        <w:rPr>
          <w:rFonts w:ascii="PT Sans" w:hAnsi="PT Sans"/>
        </w:rPr>
        <w:t xml:space="preserve">according with the principles as set out in this procedure.  “Staff” in this </w:t>
      </w:r>
      <w:r w:rsidR="00152712" w:rsidRPr="0FF81363">
        <w:rPr>
          <w:rFonts w:ascii="PT Sans" w:hAnsi="PT Sans"/>
        </w:rPr>
        <w:lastRenderedPageBreak/>
        <w:t>context refers to anyone receiving a salary or wages directly from the University (both established and hourly paid posts).</w:t>
      </w:r>
    </w:p>
    <w:p w14:paraId="5FA84FA3" w14:textId="77777777" w:rsidR="00053A5C" w:rsidRPr="00075C04" w:rsidRDefault="00152712" w:rsidP="00093693">
      <w:pPr>
        <w:jc w:val="both"/>
        <w:rPr>
          <w:rFonts w:ascii="PT Sans" w:hAnsi="PT Sans" w:cstheme="minorHAnsi"/>
          <w:b/>
          <w:u w:val="single"/>
        </w:rPr>
      </w:pPr>
      <w:r w:rsidRPr="00075C04">
        <w:rPr>
          <w:rFonts w:ascii="PT Sans" w:hAnsi="PT Sans"/>
        </w:rPr>
        <w:t>2.2</w:t>
      </w:r>
      <w:r w:rsidRPr="00075C04">
        <w:rPr>
          <w:rFonts w:ascii="PT Sans" w:hAnsi="PT Sans"/>
        </w:rPr>
        <w:tab/>
      </w:r>
      <w:r w:rsidR="00053A5C" w:rsidRPr="00075C04">
        <w:rPr>
          <w:rFonts w:ascii="PT Sans" w:hAnsi="PT Sans"/>
        </w:rPr>
        <w:t xml:space="preserve">The </w:t>
      </w:r>
      <w:r w:rsidR="000D796F" w:rsidRPr="00075C04">
        <w:rPr>
          <w:rFonts w:ascii="PT Sans" w:hAnsi="PT Sans"/>
        </w:rPr>
        <w:t xml:space="preserve">framework </w:t>
      </w:r>
      <w:r w:rsidR="00053A5C" w:rsidRPr="00075C04">
        <w:rPr>
          <w:rFonts w:ascii="PT Sans" w:hAnsi="PT Sans"/>
        </w:rPr>
        <w:t xml:space="preserve">does not apply to termination of employment: </w:t>
      </w:r>
    </w:p>
    <w:p w14:paraId="5FA84FA4" w14:textId="77777777" w:rsidR="00152712" w:rsidRPr="00075C04" w:rsidRDefault="0047426C" w:rsidP="00093693">
      <w:pPr>
        <w:pStyle w:val="NoSpacing"/>
        <w:numPr>
          <w:ilvl w:val="0"/>
          <w:numId w:val="3"/>
        </w:numPr>
        <w:spacing w:line="276" w:lineRule="auto"/>
        <w:ind w:hanging="720"/>
        <w:jc w:val="both"/>
        <w:rPr>
          <w:rFonts w:ascii="PT Sans" w:hAnsi="PT Sans"/>
        </w:rPr>
      </w:pPr>
      <w:r w:rsidRPr="00075C04">
        <w:rPr>
          <w:rFonts w:ascii="PT Sans" w:hAnsi="PT Sans"/>
        </w:rPr>
        <w:t>arising from the end</w:t>
      </w:r>
      <w:r w:rsidR="00BE3A36" w:rsidRPr="00075C04">
        <w:rPr>
          <w:rFonts w:ascii="PT Sans" w:hAnsi="PT Sans"/>
        </w:rPr>
        <w:t>ing</w:t>
      </w:r>
      <w:r w:rsidRPr="00075C04">
        <w:rPr>
          <w:rFonts w:ascii="PT Sans" w:hAnsi="PT Sans"/>
        </w:rPr>
        <w:t xml:space="preserve"> of a fixed term contract</w:t>
      </w:r>
      <w:r w:rsidR="00053A5C" w:rsidRPr="00075C04">
        <w:rPr>
          <w:rFonts w:ascii="PT Sans" w:hAnsi="PT Sans"/>
        </w:rPr>
        <w:t xml:space="preserve">; </w:t>
      </w:r>
    </w:p>
    <w:p w14:paraId="5FA84FA5" w14:textId="77777777" w:rsidR="00053A5C" w:rsidRPr="00075C04" w:rsidRDefault="00053A5C" w:rsidP="00093693">
      <w:pPr>
        <w:pStyle w:val="NoSpacing"/>
        <w:numPr>
          <w:ilvl w:val="0"/>
          <w:numId w:val="3"/>
        </w:numPr>
        <w:spacing w:line="276" w:lineRule="auto"/>
        <w:ind w:hanging="720"/>
        <w:jc w:val="both"/>
        <w:rPr>
          <w:rFonts w:ascii="PT Sans" w:hAnsi="PT Sans"/>
        </w:rPr>
      </w:pPr>
      <w:r w:rsidRPr="00075C04">
        <w:rPr>
          <w:rFonts w:ascii="PT Sans" w:hAnsi="PT Sans"/>
        </w:rPr>
        <w:t>during or at the end of a period of probationary service</w:t>
      </w:r>
      <w:r w:rsidR="00BE3A36" w:rsidRPr="00075C04">
        <w:rPr>
          <w:rFonts w:ascii="PT Sans" w:hAnsi="PT Sans"/>
        </w:rPr>
        <w:t xml:space="preserve"> (refer to section 6.</w:t>
      </w:r>
      <w:r w:rsidR="00EE6C6D" w:rsidRPr="00075C04">
        <w:rPr>
          <w:rFonts w:ascii="PT Sans" w:hAnsi="PT Sans"/>
        </w:rPr>
        <w:t>2</w:t>
      </w:r>
      <w:r w:rsidR="00BE3A36" w:rsidRPr="00075C04">
        <w:rPr>
          <w:rFonts w:ascii="PT Sans" w:hAnsi="PT Sans"/>
        </w:rPr>
        <w:t>)</w:t>
      </w:r>
      <w:r w:rsidRPr="00075C04">
        <w:rPr>
          <w:rFonts w:ascii="PT Sans" w:hAnsi="PT Sans"/>
        </w:rPr>
        <w:t>;</w:t>
      </w:r>
    </w:p>
    <w:p w14:paraId="5FA84FA6" w14:textId="77777777" w:rsidR="00053A5C" w:rsidRPr="00075C04" w:rsidRDefault="00053A5C" w:rsidP="00093693">
      <w:pPr>
        <w:pStyle w:val="NoSpacing"/>
        <w:numPr>
          <w:ilvl w:val="0"/>
          <w:numId w:val="3"/>
        </w:numPr>
        <w:spacing w:line="276" w:lineRule="auto"/>
        <w:ind w:hanging="720"/>
        <w:jc w:val="both"/>
        <w:rPr>
          <w:rFonts w:ascii="PT Sans" w:hAnsi="PT Sans"/>
        </w:rPr>
      </w:pPr>
      <w:r w:rsidRPr="00075C04">
        <w:rPr>
          <w:rFonts w:ascii="PT Sans" w:hAnsi="PT Sans"/>
        </w:rPr>
        <w:t>by reason of redundancy;</w:t>
      </w:r>
    </w:p>
    <w:p w14:paraId="5FA84FA7" w14:textId="77777777" w:rsidR="00053A5C" w:rsidRPr="00075C04" w:rsidRDefault="00053A5C" w:rsidP="00093693">
      <w:pPr>
        <w:pStyle w:val="NoSpacing"/>
        <w:numPr>
          <w:ilvl w:val="0"/>
          <w:numId w:val="3"/>
        </w:numPr>
        <w:spacing w:line="276" w:lineRule="auto"/>
        <w:ind w:hanging="720"/>
        <w:jc w:val="both"/>
        <w:rPr>
          <w:rFonts w:ascii="PT Sans" w:hAnsi="PT Sans"/>
        </w:rPr>
      </w:pPr>
      <w:r w:rsidRPr="00075C04">
        <w:rPr>
          <w:rFonts w:ascii="PT Sans" w:hAnsi="PT Sans"/>
        </w:rPr>
        <w:t>by reason of retirement;</w:t>
      </w:r>
    </w:p>
    <w:p w14:paraId="5FA84FA8" w14:textId="77777777" w:rsidR="00053A5C" w:rsidRPr="00075C04" w:rsidRDefault="00053A5C" w:rsidP="00093693">
      <w:pPr>
        <w:pStyle w:val="NoSpacing"/>
        <w:numPr>
          <w:ilvl w:val="2"/>
          <w:numId w:val="3"/>
        </w:numPr>
        <w:spacing w:line="276" w:lineRule="auto"/>
        <w:ind w:left="1418" w:hanging="709"/>
        <w:jc w:val="both"/>
        <w:rPr>
          <w:rFonts w:ascii="PT Sans" w:hAnsi="PT Sans"/>
        </w:rPr>
      </w:pPr>
      <w:r w:rsidRPr="00075C04">
        <w:rPr>
          <w:rFonts w:ascii="PT Sans" w:hAnsi="PT Sans"/>
        </w:rPr>
        <w:t xml:space="preserve">for reasons of </w:t>
      </w:r>
      <w:r w:rsidR="00152712" w:rsidRPr="00075C04">
        <w:rPr>
          <w:rFonts w:ascii="PT Sans" w:hAnsi="PT Sans"/>
        </w:rPr>
        <w:t>misconduct</w:t>
      </w:r>
      <w:r w:rsidRPr="00075C04">
        <w:rPr>
          <w:rFonts w:ascii="PT Sans" w:hAnsi="PT Sans"/>
        </w:rPr>
        <w:t>;</w:t>
      </w:r>
    </w:p>
    <w:p w14:paraId="5FA84FA9" w14:textId="2AAEBABF" w:rsidR="00053A5C" w:rsidRPr="00075C04" w:rsidRDefault="00053A5C" w:rsidP="00093693">
      <w:pPr>
        <w:pStyle w:val="NoSpacing"/>
        <w:numPr>
          <w:ilvl w:val="0"/>
          <w:numId w:val="3"/>
        </w:numPr>
        <w:spacing w:line="276" w:lineRule="auto"/>
        <w:ind w:hanging="720"/>
        <w:jc w:val="both"/>
        <w:rPr>
          <w:rFonts w:ascii="PT Sans" w:hAnsi="PT Sans"/>
        </w:rPr>
      </w:pPr>
      <w:r w:rsidRPr="00075C04">
        <w:rPr>
          <w:rFonts w:ascii="PT Sans" w:hAnsi="PT Sans"/>
        </w:rPr>
        <w:t xml:space="preserve">arising from </w:t>
      </w:r>
      <w:r w:rsidR="00B64A11" w:rsidRPr="00075C04">
        <w:rPr>
          <w:rFonts w:ascii="PT Sans" w:hAnsi="PT Sans"/>
        </w:rPr>
        <w:t xml:space="preserve">a </w:t>
      </w:r>
      <w:r w:rsidR="00B64A11" w:rsidRPr="00075C04">
        <w:rPr>
          <w:rFonts w:ascii="PT Sans" w:hAnsi="PT Sans" w:cs="Arial"/>
        </w:rPr>
        <w:t xml:space="preserve">disability or chronic health </w:t>
      </w:r>
      <w:r w:rsidR="003A24F9" w:rsidRPr="00075C04">
        <w:rPr>
          <w:rFonts w:ascii="PT Sans" w:hAnsi="PT Sans" w:cs="Arial"/>
        </w:rPr>
        <w:t>problem.</w:t>
      </w:r>
    </w:p>
    <w:p w14:paraId="5FA84FAA" w14:textId="77777777" w:rsidR="00152712" w:rsidRPr="00075C04" w:rsidRDefault="00152712" w:rsidP="00093693">
      <w:pPr>
        <w:pStyle w:val="NoSpacing"/>
        <w:spacing w:line="276" w:lineRule="auto"/>
        <w:ind w:left="1440"/>
        <w:jc w:val="both"/>
        <w:rPr>
          <w:rFonts w:ascii="PT Sans" w:hAnsi="PT Sans"/>
        </w:rPr>
      </w:pPr>
    </w:p>
    <w:p w14:paraId="5FA84FAB" w14:textId="77777777" w:rsidR="00053A5C" w:rsidRPr="00075C04" w:rsidRDefault="00152712" w:rsidP="00093693">
      <w:pPr>
        <w:ind w:left="709" w:hanging="709"/>
        <w:jc w:val="both"/>
        <w:rPr>
          <w:rFonts w:ascii="PT Sans" w:hAnsi="PT Sans" w:cstheme="minorHAnsi"/>
          <w:b/>
          <w:u w:val="single"/>
        </w:rPr>
      </w:pPr>
      <w:r w:rsidRPr="00075C04">
        <w:rPr>
          <w:rFonts w:ascii="PT Sans" w:hAnsi="PT Sans"/>
        </w:rPr>
        <w:t>2.3</w:t>
      </w:r>
      <w:r w:rsidR="00F355A5" w:rsidRPr="00075C04">
        <w:rPr>
          <w:rFonts w:ascii="PT Sans" w:hAnsi="PT Sans"/>
        </w:rPr>
        <w:tab/>
      </w:r>
      <w:r w:rsidR="00224714" w:rsidRPr="00075C04">
        <w:rPr>
          <w:rFonts w:ascii="PT Sans" w:hAnsi="PT Sans" w:cstheme="minorHAnsi"/>
        </w:rPr>
        <w:t>HR</w:t>
      </w:r>
      <w:r w:rsidR="00053A5C" w:rsidRPr="00075C04">
        <w:rPr>
          <w:rFonts w:ascii="PT Sans" w:hAnsi="PT Sans" w:cstheme="minorHAnsi"/>
        </w:rPr>
        <w:t xml:space="preserve"> </w:t>
      </w:r>
      <w:r w:rsidR="00B64A11" w:rsidRPr="00075C04">
        <w:rPr>
          <w:rFonts w:ascii="PT Sans" w:hAnsi="PT Sans" w:cstheme="minorHAnsi"/>
        </w:rPr>
        <w:t xml:space="preserve">may </w:t>
      </w:r>
      <w:r w:rsidR="00053A5C" w:rsidRPr="00075C04">
        <w:rPr>
          <w:rFonts w:ascii="PT Sans" w:hAnsi="PT Sans" w:cstheme="minorHAnsi"/>
        </w:rPr>
        <w:t>be consulted for advice as to the appropriate procedure to be applied in cases relating to:</w:t>
      </w:r>
    </w:p>
    <w:p w14:paraId="5FA84FAC" w14:textId="77777777" w:rsidR="00053A5C" w:rsidRPr="00075C04" w:rsidRDefault="00053A5C" w:rsidP="00093693">
      <w:pPr>
        <w:pStyle w:val="NoSpacing"/>
        <w:numPr>
          <w:ilvl w:val="0"/>
          <w:numId w:val="4"/>
        </w:numPr>
        <w:spacing w:line="276" w:lineRule="auto"/>
        <w:ind w:left="709"/>
        <w:jc w:val="both"/>
        <w:rPr>
          <w:rFonts w:ascii="PT Sans" w:hAnsi="PT Sans"/>
        </w:rPr>
      </w:pPr>
      <w:r w:rsidRPr="00075C04">
        <w:rPr>
          <w:rFonts w:ascii="PT Sans" w:hAnsi="PT Sans"/>
        </w:rPr>
        <w:t xml:space="preserve">employees not </w:t>
      </w:r>
      <w:r w:rsidR="00F355A5" w:rsidRPr="00075C04">
        <w:rPr>
          <w:rFonts w:ascii="PT Sans" w:hAnsi="PT Sans"/>
        </w:rPr>
        <w:t xml:space="preserve">evidencing or </w:t>
      </w:r>
      <w:r w:rsidRPr="00075C04">
        <w:rPr>
          <w:rFonts w:ascii="PT Sans" w:hAnsi="PT Sans"/>
        </w:rPr>
        <w:t xml:space="preserve">retaining the </w:t>
      </w:r>
      <w:hyperlink r:id="rId22" w:history="1">
        <w:r w:rsidRPr="00075C04">
          <w:rPr>
            <w:rStyle w:val="Hyperlink"/>
            <w:rFonts w:ascii="PT Sans" w:hAnsi="PT Sans"/>
          </w:rPr>
          <w:t>right to work in the UK,</w:t>
        </w:r>
      </w:hyperlink>
      <w:r w:rsidRPr="00075C04">
        <w:rPr>
          <w:rFonts w:ascii="PT Sans" w:hAnsi="PT Sans"/>
        </w:rPr>
        <w:t xml:space="preserve"> </w:t>
      </w:r>
    </w:p>
    <w:p w14:paraId="5FA84FAD" w14:textId="77777777" w:rsidR="00F355A5" w:rsidRPr="00075C04" w:rsidRDefault="00053A5C" w:rsidP="00093693">
      <w:pPr>
        <w:pStyle w:val="NoSpacing"/>
        <w:numPr>
          <w:ilvl w:val="0"/>
          <w:numId w:val="4"/>
        </w:numPr>
        <w:spacing w:line="276" w:lineRule="auto"/>
        <w:ind w:left="1418" w:hanging="709"/>
        <w:jc w:val="both"/>
        <w:rPr>
          <w:rFonts w:ascii="PT Sans" w:hAnsi="PT Sans"/>
        </w:rPr>
      </w:pPr>
      <w:r w:rsidRPr="00075C04">
        <w:rPr>
          <w:rFonts w:ascii="PT Sans" w:hAnsi="PT Sans"/>
        </w:rPr>
        <w:t xml:space="preserve">employees not obtaining or retaining the required clearance by the </w:t>
      </w:r>
      <w:hyperlink r:id="rId23" w:history="1">
        <w:r w:rsidRPr="00075C04">
          <w:rPr>
            <w:rStyle w:val="Hyperlink"/>
            <w:rFonts w:ascii="PT Sans" w:hAnsi="PT Sans"/>
          </w:rPr>
          <w:t>Disclosure &amp; Barring Service,</w:t>
        </w:r>
      </w:hyperlink>
    </w:p>
    <w:p w14:paraId="5FA84FAE" w14:textId="77777777" w:rsidR="00B64A11" w:rsidRPr="00075C04" w:rsidRDefault="00B64A11" w:rsidP="00093693">
      <w:pPr>
        <w:pStyle w:val="NoSpacing"/>
        <w:numPr>
          <w:ilvl w:val="0"/>
          <w:numId w:val="4"/>
        </w:numPr>
        <w:spacing w:line="276" w:lineRule="auto"/>
        <w:ind w:left="1418" w:hanging="709"/>
        <w:jc w:val="both"/>
        <w:rPr>
          <w:rFonts w:ascii="PT Sans" w:hAnsi="PT Sans"/>
        </w:rPr>
      </w:pPr>
      <w:r w:rsidRPr="00075C04">
        <w:rPr>
          <w:rFonts w:ascii="PT Sans" w:hAnsi="PT Sans"/>
        </w:rPr>
        <w:t>cases where there are health concerns; or,</w:t>
      </w:r>
    </w:p>
    <w:p w14:paraId="5FA84FAF" w14:textId="77777777" w:rsidR="00053A5C" w:rsidRPr="00075C04" w:rsidRDefault="00053A5C" w:rsidP="00093693">
      <w:pPr>
        <w:pStyle w:val="NoSpacing"/>
        <w:numPr>
          <w:ilvl w:val="0"/>
          <w:numId w:val="4"/>
        </w:numPr>
        <w:spacing w:line="276" w:lineRule="auto"/>
        <w:ind w:left="1418" w:hanging="709"/>
        <w:jc w:val="both"/>
        <w:rPr>
          <w:rFonts w:ascii="PT Sans" w:hAnsi="PT Sans"/>
        </w:rPr>
      </w:pPr>
      <w:r w:rsidRPr="00075C04">
        <w:rPr>
          <w:rFonts w:ascii="PT Sans" w:hAnsi="PT Sans"/>
        </w:rPr>
        <w:t xml:space="preserve">cases involving </w:t>
      </w:r>
      <w:r w:rsidR="0047426C" w:rsidRPr="00075C04">
        <w:rPr>
          <w:rFonts w:ascii="PT Sans" w:hAnsi="PT Sans"/>
        </w:rPr>
        <w:t>misconduct</w:t>
      </w:r>
      <w:r w:rsidR="00A2736A" w:rsidRPr="00075C04">
        <w:rPr>
          <w:rFonts w:ascii="PT Sans" w:hAnsi="PT Sans"/>
        </w:rPr>
        <w:t>.</w:t>
      </w:r>
    </w:p>
    <w:p w14:paraId="5FA84FB0" w14:textId="77777777" w:rsidR="00053A5C" w:rsidRPr="00075C04" w:rsidRDefault="00053A5C" w:rsidP="00093693">
      <w:pPr>
        <w:pStyle w:val="NoSpacing"/>
        <w:ind w:left="1418"/>
        <w:jc w:val="both"/>
        <w:rPr>
          <w:rFonts w:ascii="PT Sans" w:hAnsi="PT Sans"/>
        </w:rPr>
      </w:pPr>
    </w:p>
    <w:p w14:paraId="5FA84FB1" w14:textId="77777777" w:rsidR="00053A5C" w:rsidRPr="00075C04" w:rsidRDefault="00053A5C" w:rsidP="00093693">
      <w:pPr>
        <w:pStyle w:val="NoSpacing"/>
        <w:ind w:left="1418"/>
        <w:jc w:val="both"/>
        <w:rPr>
          <w:rFonts w:ascii="PT Sans" w:hAnsi="PT Sans"/>
        </w:rPr>
      </w:pPr>
    </w:p>
    <w:p w14:paraId="5FA84FB2" w14:textId="77777777" w:rsidR="00053A5C" w:rsidRPr="00075C04" w:rsidRDefault="00053A5C" w:rsidP="00093693">
      <w:pPr>
        <w:jc w:val="both"/>
        <w:rPr>
          <w:rFonts w:ascii="PT Sans" w:hAnsi="PT Sans" w:cstheme="minorHAnsi"/>
          <w:i/>
          <w:u w:val="single"/>
        </w:rPr>
      </w:pPr>
      <w:r w:rsidRPr="00075C04">
        <w:rPr>
          <w:rFonts w:ascii="PT Sans" w:hAnsi="PT Sans" w:cstheme="minorHAnsi"/>
          <w:b/>
        </w:rPr>
        <w:t>3.</w:t>
      </w:r>
      <w:r w:rsidRPr="00075C04">
        <w:rPr>
          <w:rFonts w:ascii="PT Sans" w:hAnsi="PT Sans" w:cstheme="minorHAnsi"/>
          <w:b/>
        </w:rPr>
        <w:tab/>
        <w:t>PRINCIPLES</w:t>
      </w:r>
    </w:p>
    <w:p w14:paraId="5FA84FB3" w14:textId="77777777" w:rsidR="00053A5C" w:rsidRPr="00075C04" w:rsidRDefault="00053A5C" w:rsidP="00093693">
      <w:pPr>
        <w:pStyle w:val="ListParagraph"/>
        <w:numPr>
          <w:ilvl w:val="0"/>
          <w:numId w:val="5"/>
        </w:numPr>
        <w:ind w:left="709" w:hanging="709"/>
        <w:jc w:val="both"/>
        <w:rPr>
          <w:rFonts w:ascii="PT Sans" w:hAnsi="PT Sans" w:cstheme="minorHAnsi"/>
        </w:rPr>
      </w:pPr>
      <w:r w:rsidRPr="00075C04">
        <w:rPr>
          <w:rFonts w:ascii="PT Sans" w:hAnsi="PT Sans" w:cstheme="minorHAnsi"/>
        </w:rPr>
        <w:t xml:space="preserve">The University is committed to both the elimination of unlawful discrimination and positive promotion and celebration of equality and diversity throughout all aspects of its work.  The University will not tolerate unfair or unlawful treatment on the grounds of a protected characteristic as defined in the Equality Act 2010 in respect of the application of this procedure.  All members of staff and other workers are responsible for ensuring that their own conduct is in accordance with the </w:t>
      </w:r>
      <w:hyperlink r:id="rId24" w:history="1">
        <w:r w:rsidRPr="00075C04">
          <w:rPr>
            <w:rStyle w:val="Hyperlink"/>
            <w:rFonts w:ascii="PT Sans" w:hAnsi="PT Sans" w:cstheme="minorHAnsi"/>
          </w:rPr>
          <w:t>University’s Dignity, Diversity &amp; Equality Policy</w:t>
        </w:r>
      </w:hyperlink>
      <w:r w:rsidRPr="00075C04">
        <w:rPr>
          <w:rFonts w:ascii="PT Sans" w:hAnsi="PT Sans" w:cstheme="minorHAnsi"/>
        </w:rPr>
        <w:t xml:space="preserve">. </w:t>
      </w:r>
    </w:p>
    <w:p w14:paraId="5FA84FB4" w14:textId="77777777" w:rsidR="00053A5C" w:rsidRPr="00075C04" w:rsidRDefault="00053A5C" w:rsidP="00093693">
      <w:pPr>
        <w:pStyle w:val="ListParagraph"/>
        <w:ind w:left="709"/>
        <w:jc w:val="both"/>
        <w:rPr>
          <w:rFonts w:ascii="PT Sans" w:hAnsi="PT Sans" w:cstheme="minorHAnsi"/>
        </w:rPr>
      </w:pPr>
    </w:p>
    <w:p w14:paraId="5FA84FB5" w14:textId="06E6F734" w:rsidR="00053A5C" w:rsidRPr="00075C04" w:rsidRDefault="00053A5C" w:rsidP="0FF81363">
      <w:pPr>
        <w:pStyle w:val="ListParagraph"/>
        <w:numPr>
          <w:ilvl w:val="0"/>
          <w:numId w:val="5"/>
        </w:numPr>
        <w:ind w:left="709" w:hanging="709"/>
        <w:jc w:val="both"/>
        <w:rPr>
          <w:rFonts w:ascii="PT Sans" w:hAnsi="PT Sans"/>
        </w:rPr>
      </w:pPr>
      <w:r w:rsidRPr="0FF81363">
        <w:rPr>
          <w:rFonts w:ascii="PT Sans" w:hAnsi="PT Sans"/>
        </w:rPr>
        <w:t xml:space="preserve">Staff requiring assistance in connection with this </w:t>
      </w:r>
      <w:r w:rsidR="000D796F" w:rsidRPr="0FF81363">
        <w:rPr>
          <w:rFonts w:ascii="PT Sans" w:hAnsi="PT Sans"/>
        </w:rPr>
        <w:t xml:space="preserve">framework </w:t>
      </w:r>
      <w:r w:rsidRPr="0FF81363">
        <w:rPr>
          <w:rFonts w:ascii="PT Sans" w:hAnsi="PT Sans"/>
        </w:rPr>
        <w:t>(</w:t>
      </w:r>
      <w:r w:rsidR="0C9FAB9A" w:rsidRPr="0FF81363">
        <w:rPr>
          <w:rFonts w:ascii="PT Sans" w:hAnsi="PT Sans"/>
        </w:rPr>
        <w:t>e.g.,</w:t>
      </w:r>
      <w:r w:rsidRPr="0FF81363">
        <w:rPr>
          <w:rFonts w:ascii="PT Sans" w:hAnsi="PT Sans"/>
        </w:rPr>
        <w:t xml:space="preserve"> due to reasons relating to disability or the need for translation from English) should contact </w:t>
      </w:r>
      <w:r w:rsidR="00A2736A" w:rsidRPr="0FF81363">
        <w:rPr>
          <w:rFonts w:ascii="PT Sans" w:hAnsi="PT Sans"/>
        </w:rPr>
        <w:t>HR</w:t>
      </w:r>
      <w:r w:rsidRPr="0FF81363">
        <w:rPr>
          <w:rFonts w:ascii="PT Sans" w:hAnsi="PT Sans"/>
        </w:rPr>
        <w:t>. The University is committed to making reasonable adjustments for staff who consider they have a disability.</w:t>
      </w:r>
    </w:p>
    <w:p w14:paraId="5FA84FB6" w14:textId="77777777" w:rsidR="00F355A5" w:rsidRPr="00075C04" w:rsidRDefault="00F355A5" w:rsidP="00093693">
      <w:pPr>
        <w:pStyle w:val="ListParagraph"/>
        <w:jc w:val="both"/>
        <w:rPr>
          <w:rFonts w:ascii="PT Sans" w:hAnsi="PT Sans" w:cstheme="minorHAnsi"/>
        </w:rPr>
      </w:pPr>
    </w:p>
    <w:p w14:paraId="5FA84FB7" w14:textId="77777777" w:rsidR="00053A5C" w:rsidRPr="00075C04" w:rsidRDefault="00A2736A" w:rsidP="00093693">
      <w:pPr>
        <w:pStyle w:val="ListParagraph"/>
        <w:numPr>
          <w:ilvl w:val="0"/>
          <w:numId w:val="5"/>
        </w:numPr>
        <w:ind w:left="709" w:hanging="709"/>
        <w:jc w:val="both"/>
        <w:rPr>
          <w:rFonts w:ascii="PT Sans" w:hAnsi="PT Sans" w:cstheme="minorHAnsi"/>
        </w:rPr>
      </w:pPr>
      <w:r w:rsidRPr="00075C04">
        <w:rPr>
          <w:rFonts w:ascii="PT Sans" w:hAnsi="PT Sans" w:cstheme="minorHAnsi"/>
        </w:rPr>
        <w:t xml:space="preserve">Formal </w:t>
      </w:r>
      <w:r w:rsidR="00224714" w:rsidRPr="00075C04">
        <w:rPr>
          <w:rFonts w:ascii="PT Sans" w:hAnsi="PT Sans" w:cstheme="minorHAnsi"/>
        </w:rPr>
        <w:t>Warnings</w:t>
      </w:r>
      <w:r w:rsidRPr="00075C04">
        <w:rPr>
          <w:rFonts w:ascii="PT Sans" w:hAnsi="PT Sans" w:cstheme="minorHAnsi"/>
        </w:rPr>
        <w:t xml:space="preserve"> </w:t>
      </w:r>
      <w:r w:rsidR="00152712" w:rsidRPr="00075C04">
        <w:rPr>
          <w:rFonts w:ascii="PT Sans" w:hAnsi="PT Sans" w:cstheme="minorHAnsi"/>
        </w:rPr>
        <w:t xml:space="preserve">for unsatisfactory performance </w:t>
      </w:r>
      <w:r w:rsidR="00053A5C" w:rsidRPr="00075C04">
        <w:rPr>
          <w:rFonts w:ascii="PT Sans" w:hAnsi="PT Sans" w:cstheme="minorHAnsi"/>
        </w:rPr>
        <w:t xml:space="preserve">will not be </w:t>
      </w:r>
      <w:r w:rsidR="00152712" w:rsidRPr="00075C04">
        <w:rPr>
          <w:rFonts w:ascii="PT Sans" w:hAnsi="PT Sans" w:cstheme="minorHAnsi"/>
        </w:rPr>
        <w:t>issued unless</w:t>
      </w:r>
      <w:r w:rsidR="00053A5C" w:rsidRPr="00075C04">
        <w:rPr>
          <w:rFonts w:ascii="PT Sans" w:hAnsi="PT Sans" w:cstheme="minorHAnsi"/>
        </w:rPr>
        <w:t xml:space="preserve">, following </w:t>
      </w:r>
      <w:r w:rsidR="00BE3A36" w:rsidRPr="00075C04">
        <w:rPr>
          <w:rFonts w:ascii="PT Sans" w:hAnsi="PT Sans" w:cstheme="minorHAnsi"/>
        </w:rPr>
        <w:t>a performance review hearing</w:t>
      </w:r>
      <w:r w:rsidR="00053A5C" w:rsidRPr="00075C04">
        <w:rPr>
          <w:rFonts w:ascii="PT Sans" w:hAnsi="PT Sans" w:cstheme="minorHAnsi"/>
        </w:rPr>
        <w:t>, there is sufficient evidence to warrant such action.</w:t>
      </w:r>
    </w:p>
    <w:p w14:paraId="5FA84FB8" w14:textId="77777777" w:rsidR="00053A5C" w:rsidRPr="00075C04" w:rsidRDefault="00053A5C" w:rsidP="00093693">
      <w:pPr>
        <w:pStyle w:val="ListParagraph"/>
        <w:ind w:left="709"/>
        <w:jc w:val="both"/>
        <w:rPr>
          <w:rFonts w:ascii="PT Sans" w:hAnsi="PT Sans" w:cstheme="minorHAnsi"/>
        </w:rPr>
      </w:pPr>
    </w:p>
    <w:p w14:paraId="5FA84FB9" w14:textId="77777777" w:rsidR="00053A5C" w:rsidRPr="00075C04" w:rsidRDefault="00053A5C" w:rsidP="00093693">
      <w:pPr>
        <w:pStyle w:val="ListParagraph"/>
        <w:numPr>
          <w:ilvl w:val="0"/>
          <w:numId w:val="5"/>
        </w:numPr>
        <w:ind w:left="709" w:hanging="709"/>
        <w:jc w:val="both"/>
        <w:rPr>
          <w:rFonts w:ascii="PT Sans" w:hAnsi="PT Sans" w:cstheme="minorHAnsi"/>
        </w:rPr>
      </w:pPr>
      <w:r w:rsidRPr="00075C04">
        <w:rPr>
          <w:rFonts w:ascii="PT Sans" w:hAnsi="PT Sans" w:cstheme="minorHAnsi"/>
        </w:rPr>
        <w:t xml:space="preserve">The principles set out under this </w:t>
      </w:r>
      <w:r w:rsidR="000D796F" w:rsidRPr="00075C04">
        <w:rPr>
          <w:rFonts w:ascii="PT Sans" w:hAnsi="PT Sans" w:cstheme="minorHAnsi"/>
        </w:rPr>
        <w:t xml:space="preserve">framework </w:t>
      </w:r>
      <w:r w:rsidRPr="00075C04">
        <w:rPr>
          <w:rFonts w:ascii="PT Sans" w:hAnsi="PT Sans" w:cstheme="minorHAnsi"/>
        </w:rPr>
        <w:t xml:space="preserve">will apply irrespective of the origins of the alleged </w:t>
      </w:r>
      <w:r w:rsidR="0047426C" w:rsidRPr="00075C04">
        <w:rPr>
          <w:rFonts w:ascii="PT Sans" w:hAnsi="PT Sans" w:cstheme="minorHAnsi"/>
        </w:rPr>
        <w:t>unsatisfactory performance</w:t>
      </w:r>
      <w:r w:rsidRPr="00075C04">
        <w:rPr>
          <w:rFonts w:ascii="PT Sans" w:hAnsi="PT Sans" w:cstheme="minorHAnsi"/>
        </w:rPr>
        <w:t xml:space="preserve">.  In circumstances such that a separate procedure has been invoked (e.g. </w:t>
      </w:r>
      <w:hyperlink r:id="rId25" w:history="1">
        <w:r w:rsidR="0047426C" w:rsidRPr="00075C04">
          <w:rPr>
            <w:rStyle w:val="Hyperlink"/>
            <w:rFonts w:ascii="PT Sans" w:hAnsi="PT Sans" w:cstheme="minorHAnsi"/>
          </w:rPr>
          <w:t>Student Complaints Policy and Procedure</w:t>
        </w:r>
      </w:hyperlink>
      <w:r w:rsidR="000D387D" w:rsidRPr="00075C04">
        <w:rPr>
          <w:rFonts w:ascii="PT Sans" w:hAnsi="PT Sans" w:cstheme="minorHAnsi"/>
          <w:u w:val="single"/>
        </w:rPr>
        <w:t>s</w:t>
      </w:r>
      <w:r w:rsidR="0047426C" w:rsidRPr="00075C04">
        <w:rPr>
          <w:rFonts w:ascii="PT Sans" w:hAnsi="PT Sans" w:cstheme="minorHAnsi"/>
        </w:rPr>
        <w:t xml:space="preserve"> and </w:t>
      </w:r>
      <w:hyperlink r:id="rId26" w:history="1">
        <w:r w:rsidRPr="00075C04">
          <w:rPr>
            <w:rStyle w:val="Hyperlink"/>
            <w:rFonts w:ascii="PT Sans" w:hAnsi="PT Sans" w:cstheme="minorHAnsi"/>
          </w:rPr>
          <w:t xml:space="preserve">Misconduct </w:t>
        </w:r>
        <w:r w:rsidR="000D387D" w:rsidRPr="00075C04">
          <w:rPr>
            <w:rStyle w:val="Hyperlink"/>
            <w:rFonts w:ascii="PT Sans" w:hAnsi="PT Sans" w:cstheme="minorHAnsi"/>
          </w:rPr>
          <w:t xml:space="preserve">in Academic Research </w:t>
        </w:r>
        <w:r w:rsidRPr="00075C04">
          <w:rPr>
            <w:rStyle w:val="Hyperlink"/>
            <w:rFonts w:ascii="PT Sans" w:hAnsi="PT Sans" w:cstheme="minorHAnsi"/>
          </w:rPr>
          <w:t>Procedure</w:t>
        </w:r>
      </w:hyperlink>
      <w:r w:rsidR="00F355A5" w:rsidRPr="00075C04">
        <w:rPr>
          <w:rFonts w:ascii="PT Sans" w:hAnsi="PT Sans" w:cstheme="minorHAnsi"/>
          <w:u w:val="single"/>
        </w:rPr>
        <w:t>)</w:t>
      </w:r>
      <w:r w:rsidRPr="00075C04">
        <w:rPr>
          <w:rFonts w:ascii="PT Sans" w:hAnsi="PT Sans" w:cstheme="minorHAnsi"/>
        </w:rPr>
        <w:t xml:space="preserve"> the </w:t>
      </w:r>
      <w:r w:rsidR="00F355A5" w:rsidRPr="00075C04">
        <w:rPr>
          <w:rFonts w:ascii="PT Sans" w:hAnsi="PT Sans" w:cstheme="minorHAnsi"/>
        </w:rPr>
        <w:t>findings from the original</w:t>
      </w:r>
      <w:r w:rsidR="00F5168C" w:rsidRPr="00075C04">
        <w:rPr>
          <w:rFonts w:ascii="PT Sans" w:hAnsi="PT Sans" w:cstheme="minorHAnsi"/>
        </w:rPr>
        <w:t xml:space="preserve"> procedure will, if </w:t>
      </w:r>
      <w:r w:rsidR="00F5168C" w:rsidRPr="00075C04">
        <w:rPr>
          <w:rFonts w:ascii="PT Sans" w:hAnsi="PT Sans" w:cstheme="minorHAnsi"/>
        </w:rPr>
        <w:lastRenderedPageBreak/>
        <w:t xml:space="preserve">applicable, </w:t>
      </w:r>
      <w:r w:rsidR="00F355A5" w:rsidRPr="00075C04">
        <w:rPr>
          <w:rFonts w:ascii="PT Sans" w:hAnsi="PT Sans" w:cstheme="minorHAnsi"/>
        </w:rPr>
        <w:t xml:space="preserve">feed into this </w:t>
      </w:r>
      <w:r w:rsidR="000D796F" w:rsidRPr="00075C04">
        <w:rPr>
          <w:rFonts w:ascii="PT Sans" w:hAnsi="PT Sans" w:cstheme="minorHAnsi"/>
        </w:rPr>
        <w:t>framework</w:t>
      </w:r>
      <w:r w:rsidR="00F5168C" w:rsidRPr="00075C04">
        <w:rPr>
          <w:rFonts w:ascii="PT Sans" w:hAnsi="PT Sans" w:cstheme="minorHAnsi"/>
        </w:rPr>
        <w:t>.</w:t>
      </w:r>
      <w:r w:rsidR="0047426C" w:rsidRPr="00075C04">
        <w:rPr>
          <w:rFonts w:ascii="PT Sans" w:hAnsi="PT Sans" w:cstheme="minorHAnsi"/>
        </w:rPr>
        <w:t xml:space="preserve"> </w:t>
      </w:r>
      <w:r w:rsidR="00F5168C" w:rsidRPr="00075C04">
        <w:rPr>
          <w:rFonts w:ascii="PT Sans" w:hAnsi="PT Sans" w:cstheme="minorHAnsi"/>
        </w:rPr>
        <w:t xml:space="preserve">In instances when it is </w:t>
      </w:r>
      <w:r w:rsidRPr="00075C04">
        <w:rPr>
          <w:rFonts w:ascii="PT Sans" w:hAnsi="PT Sans" w:cstheme="minorHAnsi"/>
        </w:rPr>
        <w:t xml:space="preserve">found necessary to consider the matter under the </w:t>
      </w:r>
      <w:r w:rsidR="000D796F" w:rsidRPr="00075C04">
        <w:rPr>
          <w:rFonts w:ascii="PT Sans" w:hAnsi="PT Sans" w:cstheme="minorHAnsi"/>
        </w:rPr>
        <w:t xml:space="preserve">Performance </w:t>
      </w:r>
      <w:r w:rsidR="000D796F" w:rsidRPr="00075C04">
        <w:rPr>
          <w:rFonts w:ascii="PT Sans" w:eastAsia="Calibri" w:hAnsi="PT Sans" w:cstheme="minorHAnsi"/>
        </w:rPr>
        <w:t>Framework (Support and Development</w:t>
      </w:r>
      <w:r w:rsidR="00DA7DE9" w:rsidRPr="00075C04">
        <w:rPr>
          <w:rFonts w:ascii="PT Sans" w:eastAsia="Calibri" w:hAnsi="PT Sans" w:cstheme="minorHAnsi"/>
        </w:rPr>
        <w:t>),</w:t>
      </w:r>
      <w:r w:rsidRPr="00075C04">
        <w:rPr>
          <w:rFonts w:ascii="PT Sans" w:hAnsi="PT Sans" w:cstheme="minorHAnsi"/>
        </w:rPr>
        <w:t xml:space="preserve"> the member of staff will be informed without undue delay. </w:t>
      </w:r>
    </w:p>
    <w:p w14:paraId="5FA84FBA" w14:textId="77777777" w:rsidR="00053A5C" w:rsidRPr="00075C04" w:rsidRDefault="00053A5C" w:rsidP="00093693">
      <w:pPr>
        <w:pStyle w:val="ListParagraph"/>
        <w:ind w:left="709"/>
        <w:jc w:val="both"/>
        <w:rPr>
          <w:rFonts w:ascii="PT Sans" w:hAnsi="PT Sans" w:cstheme="minorHAnsi"/>
        </w:rPr>
      </w:pPr>
    </w:p>
    <w:p w14:paraId="5FA84FBB" w14:textId="77777777" w:rsidR="00053A5C" w:rsidRPr="00075C04" w:rsidRDefault="00053A5C" w:rsidP="00093693">
      <w:pPr>
        <w:pStyle w:val="ListParagraph"/>
        <w:numPr>
          <w:ilvl w:val="0"/>
          <w:numId w:val="5"/>
        </w:numPr>
        <w:ind w:left="709" w:hanging="709"/>
        <w:jc w:val="both"/>
        <w:rPr>
          <w:rFonts w:ascii="PT Sans" w:hAnsi="PT Sans" w:cstheme="minorHAnsi"/>
        </w:rPr>
      </w:pPr>
      <w:r w:rsidRPr="00075C04">
        <w:rPr>
          <w:rFonts w:ascii="PT Sans" w:hAnsi="PT Sans" w:cstheme="minorHAnsi"/>
        </w:rPr>
        <w:t>Each case will be considered on its own merits in order that any decision should be reasonable in all the circumstances.</w:t>
      </w:r>
    </w:p>
    <w:p w14:paraId="5FA84FBC" w14:textId="77777777" w:rsidR="0045455F" w:rsidRPr="00075C04" w:rsidRDefault="0045455F" w:rsidP="00093693">
      <w:pPr>
        <w:pStyle w:val="ListParagraph"/>
        <w:jc w:val="both"/>
        <w:rPr>
          <w:rFonts w:ascii="PT Sans" w:hAnsi="PT Sans" w:cstheme="minorHAnsi"/>
        </w:rPr>
      </w:pPr>
    </w:p>
    <w:p w14:paraId="5FA84FBD" w14:textId="77777777" w:rsidR="00A2736A" w:rsidRPr="00075C04" w:rsidRDefault="00A2736A" w:rsidP="00093693">
      <w:pPr>
        <w:pStyle w:val="ListParagraph"/>
        <w:numPr>
          <w:ilvl w:val="0"/>
          <w:numId w:val="5"/>
        </w:numPr>
        <w:jc w:val="both"/>
        <w:rPr>
          <w:rFonts w:ascii="PT Sans" w:hAnsi="PT Sans"/>
        </w:rPr>
      </w:pPr>
      <w:r w:rsidRPr="00075C04">
        <w:rPr>
          <w:rFonts w:ascii="PT Sans" w:hAnsi="PT Sans"/>
        </w:rPr>
        <w:t xml:space="preserve">Any party may seek advice and guidance from HR at any stage of this </w:t>
      </w:r>
      <w:r w:rsidR="000D796F" w:rsidRPr="00075C04">
        <w:rPr>
          <w:rFonts w:ascii="PT Sans" w:hAnsi="PT Sans"/>
        </w:rPr>
        <w:t>framework</w:t>
      </w:r>
      <w:r w:rsidRPr="00075C04">
        <w:rPr>
          <w:rFonts w:ascii="PT Sans" w:hAnsi="PT Sans"/>
        </w:rPr>
        <w:t>.</w:t>
      </w:r>
    </w:p>
    <w:p w14:paraId="5FA84FBE" w14:textId="77777777" w:rsidR="00A2736A" w:rsidRPr="00075C04" w:rsidRDefault="00A2736A" w:rsidP="00093693">
      <w:pPr>
        <w:pStyle w:val="ListParagraph"/>
        <w:ind w:left="0"/>
        <w:jc w:val="both"/>
        <w:rPr>
          <w:rFonts w:ascii="PT Sans" w:hAnsi="PT Sans"/>
        </w:rPr>
      </w:pPr>
    </w:p>
    <w:p w14:paraId="5FA84FC0" w14:textId="46F36AEF" w:rsidR="0045455F" w:rsidRPr="0004270B" w:rsidRDefault="0045455F" w:rsidP="00037D8B">
      <w:pPr>
        <w:pStyle w:val="ListParagraph"/>
        <w:numPr>
          <w:ilvl w:val="0"/>
          <w:numId w:val="5"/>
        </w:numPr>
        <w:spacing w:after="0"/>
        <w:ind w:left="720" w:hanging="709"/>
        <w:jc w:val="both"/>
        <w:rPr>
          <w:rFonts w:ascii="PT Sans" w:hAnsi="PT Sans" w:cstheme="minorHAnsi"/>
        </w:rPr>
      </w:pPr>
      <w:r w:rsidRPr="0004270B">
        <w:rPr>
          <w:rFonts w:ascii="PT Sans" w:hAnsi="PT Sans" w:cstheme="minorHAnsi"/>
        </w:rPr>
        <w:t xml:space="preserve">At each of the </w:t>
      </w:r>
      <w:r w:rsidR="009D5AB3" w:rsidRPr="0004270B">
        <w:rPr>
          <w:rFonts w:ascii="PT Sans" w:hAnsi="PT Sans" w:cstheme="minorHAnsi"/>
        </w:rPr>
        <w:t xml:space="preserve">formal </w:t>
      </w:r>
      <w:r w:rsidR="000D796F" w:rsidRPr="0004270B">
        <w:rPr>
          <w:rFonts w:ascii="PT Sans" w:hAnsi="PT Sans" w:cstheme="minorHAnsi"/>
        </w:rPr>
        <w:t>stages of this framework</w:t>
      </w:r>
      <w:r w:rsidRPr="0004270B">
        <w:rPr>
          <w:rFonts w:ascii="PT Sans" w:hAnsi="PT Sans" w:cstheme="minorHAnsi"/>
        </w:rPr>
        <w:t xml:space="preserve">, a HR representative must be involved to give advice and </w:t>
      </w:r>
      <w:r w:rsidR="007E4AA7" w:rsidRPr="0004270B">
        <w:rPr>
          <w:rFonts w:ascii="PT Sans" w:hAnsi="PT Sans" w:cstheme="minorHAnsi"/>
        </w:rPr>
        <w:t>g</w:t>
      </w:r>
      <w:r w:rsidRPr="0004270B">
        <w:rPr>
          <w:rFonts w:ascii="PT Sans" w:hAnsi="PT Sans" w:cstheme="minorHAnsi"/>
        </w:rPr>
        <w:t xml:space="preserve">uidance, to accompany those authorised to conduct performance review hearings and to approve the form and wording of letters relating to performance matters and actions/decisions.  </w:t>
      </w:r>
    </w:p>
    <w:p w14:paraId="5FA84FC1" w14:textId="77777777" w:rsidR="0045455F" w:rsidRPr="00075C04" w:rsidRDefault="0045455F" w:rsidP="00093693">
      <w:pPr>
        <w:pStyle w:val="ListParagraph"/>
        <w:ind w:left="0"/>
        <w:jc w:val="both"/>
        <w:rPr>
          <w:rFonts w:ascii="PT Sans" w:hAnsi="PT Sans" w:cstheme="minorHAnsi"/>
        </w:rPr>
      </w:pPr>
    </w:p>
    <w:p w14:paraId="5FA84FC2" w14:textId="77777777" w:rsidR="0045455F" w:rsidRPr="00075C04" w:rsidRDefault="0045455F" w:rsidP="00093693">
      <w:pPr>
        <w:pStyle w:val="ListParagraph"/>
        <w:numPr>
          <w:ilvl w:val="0"/>
          <w:numId w:val="5"/>
        </w:numPr>
        <w:spacing w:after="0"/>
        <w:ind w:left="709" w:hanging="709"/>
        <w:jc w:val="both"/>
        <w:rPr>
          <w:rFonts w:ascii="PT Sans" w:hAnsi="PT Sans" w:cstheme="minorHAnsi"/>
        </w:rPr>
      </w:pPr>
      <w:r w:rsidRPr="00075C04">
        <w:rPr>
          <w:rFonts w:ascii="PT Sans" w:hAnsi="PT Sans" w:cstheme="minorHAnsi"/>
        </w:rPr>
        <w:t xml:space="preserve">At each stage of the </w:t>
      </w:r>
      <w:r w:rsidR="000D796F" w:rsidRPr="00075C04">
        <w:rPr>
          <w:rFonts w:ascii="PT Sans" w:hAnsi="PT Sans" w:cstheme="minorHAnsi"/>
        </w:rPr>
        <w:t>formal stages of this framework</w:t>
      </w:r>
      <w:r w:rsidRPr="00075C04">
        <w:rPr>
          <w:rFonts w:ascii="PT Sans" w:hAnsi="PT Sans" w:cstheme="minorHAnsi"/>
        </w:rPr>
        <w:t xml:space="preserve">, individuals have the right if they wish, to be accompanied by a fellow member of staff or by an appropriate representative of an independent trade union (recognised or non-recognised) as defined in the Employment Relations Act 1999 </w:t>
      </w:r>
      <w:r w:rsidRPr="00075C04">
        <w:rPr>
          <w:rFonts w:ascii="PT Sans" w:hAnsi="PT Sans" w:cstheme="minorHAnsi"/>
          <w:lang w:eastAsia="en-GB"/>
        </w:rPr>
        <w:t xml:space="preserve">or an official employed by a trade union.  A trade union representative who is not an employed official must have been reasonably certified by their union as being competent to accompany a worker. </w:t>
      </w:r>
      <w:r w:rsidRPr="00075C04">
        <w:rPr>
          <w:rFonts w:ascii="PT Sans" w:hAnsi="PT Sans" w:cstheme="minorHAnsi"/>
        </w:rPr>
        <w:t>Individuals may not be accompanied by anyone acting as a legal representative at any stage of the procedure.</w:t>
      </w:r>
    </w:p>
    <w:p w14:paraId="5FA84FC3" w14:textId="77777777" w:rsidR="006D314E" w:rsidRPr="00075C04" w:rsidRDefault="006D314E" w:rsidP="00093693">
      <w:pPr>
        <w:pStyle w:val="ListParagraph"/>
        <w:spacing w:after="0"/>
        <w:ind w:left="709"/>
        <w:jc w:val="both"/>
        <w:rPr>
          <w:rFonts w:ascii="PT Sans" w:hAnsi="PT Sans" w:cstheme="minorHAnsi"/>
        </w:rPr>
      </w:pPr>
    </w:p>
    <w:p w14:paraId="5FA84FC4" w14:textId="77777777" w:rsidR="00053A5C" w:rsidRPr="00075C04" w:rsidRDefault="0047426C" w:rsidP="00093693">
      <w:pPr>
        <w:pStyle w:val="ListParagraph"/>
        <w:numPr>
          <w:ilvl w:val="0"/>
          <w:numId w:val="5"/>
        </w:numPr>
        <w:ind w:left="709" w:hanging="709"/>
        <w:jc w:val="both"/>
        <w:rPr>
          <w:rFonts w:ascii="PT Sans" w:hAnsi="PT Sans" w:cstheme="minorHAnsi"/>
        </w:rPr>
      </w:pPr>
      <w:r w:rsidRPr="00075C04">
        <w:rPr>
          <w:rFonts w:ascii="PT Sans" w:hAnsi="PT Sans" w:cstheme="minorHAnsi"/>
        </w:rPr>
        <w:t>Decisions to issue a</w:t>
      </w:r>
      <w:r w:rsidR="00BE3A36" w:rsidRPr="00075C04">
        <w:rPr>
          <w:rFonts w:ascii="PT Sans" w:hAnsi="PT Sans" w:cstheme="minorHAnsi"/>
        </w:rPr>
        <w:t xml:space="preserve"> </w:t>
      </w:r>
      <w:r w:rsidR="00224714" w:rsidRPr="00075C04">
        <w:rPr>
          <w:rFonts w:ascii="PT Sans" w:hAnsi="PT Sans" w:cstheme="minorHAnsi"/>
        </w:rPr>
        <w:t xml:space="preserve">formal </w:t>
      </w:r>
      <w:r w:rsidR="00BE3A36" w:rsidRPr="00075C04">
        <w:rPr>
          <w:rFonts w:ascii="PT Sans" w:hAnsi="PT Sans" w:cstheme="minorHAnsi"/>
        </w:rPr>
        <w:t>performance warning</w:t>
      </w:r>
      <w:r w:rsidRPr="00075C04">
        <w:rPr>
          <w:rFonts w:ascii="PT Sans" w:hAnsi="PT Sans" w:cstheme="minorHAnsi"/>
        </w:rPr>
        <w:t xml:space="preserve"> </w:t>
      </w:r>
      <w:r w:rsidR="00053A5C" w:rsidRPr="00075C04">
        <w:rPr>
          <w:rFonts w:ascii="PT Sans" w:hAnsi="PT Sans" w:cstheme="minorHAnsi"/>
        </w:rPr>
        <w:t xml:space="preserve">will be independent and will not be made by </w:t>
      </w:r>
      <w:r w:rsidR="00BE3A36" w:rsidRPr="00075C04">
        <w:rPr>
          <w:rFonts w:ascii="PT Sans" w:hAnsi="PT Sans" w:cstheme="minorHAnsi"/>
        </w:rPr>
        <w:t>an employee’s direct line manager</w:t>
      </w:r>
      <w:r w:rsidR="00053A5C" w:rsidRPr="00075C04">
        <w:rPr>
          <w:rFonts w:ascii="PT Sans" w:hAnsi="PT Sans" w:cstheme="minorHAnsi"/>
        </w:rPr>
        <w:t xml:space="preserve">. </w:t>
      </w:r>
      <w:r w:rsidR="0008462B" w:rsidRPr="00075C04">
        <w:rPr>
          <w:rFonts w:ascii="PT Sans" w:hAnsi="PT Sans" w:cstheme="minorHAnsi"/>
        </w:rPr>
        <w:t xml:space="preserve"> </w:t>
      </w:r>
      <w:r w:rsidR="00053A5C" w:rsidRPr="00075C04">
        <w:rPr>
          <w:rFonts w:ascii="PT Sans" w:hAnsi="PT Sans" w:cstheme="minorHAnsi"/>
        </w:rPr>
        <w:t>Appeal decisions will be made by a manager</w:t>
      </w:r>
      <w:r w:rsidR="0008462B" w:rsidRPr="00075C04">
        <w:rPr>
          <w:rFonts w:ascii="PT Sans" w:hAnsi="PT Sans" w:cstheme="minorHAnsi"/>
        </w:rPr>
        <w:t xml:space="preserve"> having no involvement with the initial </w:t>
      </w:r>
      <w:r w:rsidR="00053A5C" w:rsidRPr="00075C04">
        <w:rPr>
          <w:rFonts w:ascii="PT Sans" w:hAnsi="PT Sans" w:cstheme="minorHAnsi"/>
        </w:rPr>
        <w:t>decision.</w:t>
      </w:r>
    </w:p>
    <w:p w14:paraId="5FA84FC5" w14:textId="77777777" w:rsidR="0008462B" w:rsidRPr="00075C04" w:rsidRDefault="0008462B" w:rsidP="00093693">
      <w:pPr>
        <w:ind w:left="709" w:hanging="709"/>
        <w:jc w:val="both"/>
        <w:rPr>
          <w:rFonts w:ascii="PT Sans" w:hAnsi="PT Sans" w:cstheme="minorHAnsi"/>
        </w:rPr>
      </w:pPr>
      <w:r w:rsidRPr="00075C04">
        <w:rPr>
          <w:rFonts w:ascii="PT Sans" w:hAnsi="PT Sans" w:cstheme="minorHAnsi"/>
        </w:rPr>
        <w:t>3.</w:t>
      </w:r>
      <w:r w:rsidR="00EE6C6D" w:rsidRPr="00075C04">
        <w:rPr>
          <w:rFonts w:ascii="PT Sans" w:hAnsi="PT Sans" w:cstheme="minorHAnsi"/>
        </w:rPr>
        <w:t>10</w:t>
      </w:r>
      <w:r w:rsidRPr="00075C04">
        <w:rPr>
          <w:rFonts w:ascii="PT Sans" w:hAnsi="PT Sans" w:cstheme="minorHAnsi"/>
        </w:rPr>
        <w:tab/>
        <w:t>Managers are responsible for identifying and promptly addressing any concerns in performance, discussing the matter with the individual member of staff and assisting them to improve.</w:t>
      </w:r>
      <w:r w:rsidR="001C23A0" w:rsidRPr="00075C04">
        <w:rPr>
          <w:rFonts w:ascii="PT Sans" w:hAnsi="PT Sans" w:cstheme="minorHAnsi"/>
        </w:rPr>
        <w:t xml:space="preserve">  </w:t>
      </w:r>
      <w:r w:rsidR="005D48E7" w:rsidRPr="00075C04">
        <w:rPr>
          <w:rFonts w:ascii="PT Sans" w:hAnsi="PT Sans" w:cstheme="minorHAnsi"/>
        </w:rPr>
        <w:t>T</w:t>
      </w:r>
      <w:r w:rsidR="001C23A0" w:rsidRPr="00075C04">
        <w:rPr>
          <w:rFonts w:ascii="PT Sans" w:hAnsi="PT Sans" w:cstheme="minorHAnsi"/>
        </w:rPr>
        <w:t>hese issues</w:t>
      </w:r>
      <w:r w:rsidR="00860C85" w:rsidRPr="00075C04">
        <w:rPr>
          <w:rFonts w:ascii="PT Sans" w:hAnsi="PT Sans" w:cstheme="minorHAnsi"/>
        </w:rPr>
        <w:t>, subject to 3.12</w:t>
      </w:r>
      <w:r w:rsidR="005D48E7" w:rsidRPr="00075C04">
        <w:rPr>
          <w:rFonts w:ascii="PT Sans" w:hAnsi="PT Sans" w:cstheme="minorHAnsi"/>
        </w:rPr>
        <w:t>,</w:t>
      </w:r>
      <w:r w:rsidR="001C23A0" w:rsidRPr="00075C04">
        <w:rPr>
          <w:rFonts w:ascii="PT Sans" w:hAnsi="PT Sans" w:cstheme="minorHAnsi"/>
        </w:rPr>
        <w:t xml:space="preserve"> will be dealt with informally </w:t>
      </w:r>
      <w:r w:rsidR="00585EDD" w:rsidRPr="00075C04">
        <w:rPr>
          <w:rFonts w:ascii="PT Sans" w:hAnsi="PT Sans" w:cstheme="minorHAnsi"/>
        </w:rPr>
        <w:t xml:space="preserve">in the first instance, </w:t>
      </w:r>
      <w:r w:rsidR="001C23A0" w:rsidRPr="00075C04">
        <w:rPr>
          <w:rFonts w:ascii="PT Sans" w:hAnsi="PT Sans" w:cstheme="minorHAnsi"/>
        </w:rPr>
        <w:t xml:space="preserve">only escalating to the formal </w:t>
      </w:r>
      <w:r w:rsidR="000D796F" w:rsidRPr="00075C04">
        <w:rPr>
          <w:rFonts w:ascii="PT Sans" w:hAnsi="PT Sans" w:cstheme="minorHAnsi"/>
        </w:rPr>
        <w:t xml:space="preserve">stages </w:t>
      </w:r>
      <w:r w:rsidR="001C23A0" w:rsidRPr="00075C04">
        <w:rPr>
          <w:rFonts w:ascii="PT Sans" w:hAnsi="PT Sans" w:cstheme="minorHAnsi"/>
        </w:rPr>
        <w:t xml:space="preserve">when the required improvement in performance is not seen.  </w:t>
      </w:r>
    </w:p>
    <w:p w14:paraId="5FA84FC6" w14:textId="77777777" w:rsidR="00053A5C" w:rsidRPr="00075C04" w:rsidRDefault="0008462B" w:rsidP="00093693">
      <w:pPr>
        <w:ind w:left="709" w:hanging="709"/>
        <w:jc w:val="both"/>
        <w:rPr>
          <w:rFonts w:ascii="PT Sans" w:hAnsi="PT Sans" w:cstheme="minorHAnsi"/>
        </w:rPr>
      </w:pPr>
      <w:r w:rsidRPr="00075C04">
        <w:rPr>
          <w:rFonts w:ascii="PT Sans" w:hAnsi="PT Sans" w:cstheme="minorHAnsi"/>
        </w:rPr>
        <w:t>3.</w:t>
      </w:r>
      <w:r w:rsidR="0045455F" w:rsidRPr="00075C04">
        <w:rPr>
          <w:rFonts w:ascii="PT Sans" w:hAnsi="PT Sans" w:cstheme="minorHAnsi"/>
        </w:rPr>
        <w:t>1</w:t>
      </w:r>
      <w:r w:rsidR="00EE6C6D" w:rsidRPr="00075C04">
        <w:rPr>
          <w:rFonts w:ascii="PT Sans" w:hAnsi="PT Sans" w:cstheme="minorHAnsi"/>
        </w:rPr>
        <w:t>1</w:t>
      </w:r>
      <w:r w:rsidRPr="00075C04">
        <w:rPr>
          <w:rFonts w:ascii="PT Sans" w:hAnsi="PT Sans" w:cstheme="minorHAnsi"/>
        </w:rPr>
        <w:tab/>
        <w:t xml:space="preserve">At each point in the </w:t>
      </w:r>
      <w:r w:rsidR="000D796F" w:rsidRPr="00075C04">
        <w:rPr>
          <w:rFonts w:ascii="PT Sans" w:hAnsi="PT Sans" w:cstheme="minorHAnsi"/>
        </w:rPr>
        <w:t>framework</w:t>
      </w:r>
      <w:r w:rsidRPr="00075C04">
        <w:rPr>
          <w:rFonts w:ascii="PT Sans" w:hAnsi="PT Sans" w:cstheme="minorHAnsi"/>
        </w:rPr>
        <w:t xml:space="preserve">, a full explanation of the shortfall in performance will be provided and the member of staff will have opportunity to state his/her case before any action is taken. </w:t>
      </w:r>
    </w:p>
    <w:p w14:paraId="5FA84FC7" w14:textId="27EB8CD2" w:rsidR="00053A5C" w:rsidRPr="00075C04" w:rsidRDefault="00EF3F19" w:rsidP="0FF81363">
      <w:pPr>
        <w:ind w:left="709" w:hanging="709"/>
        <w:jc w:val="both"/>
        <w:rPr>
          <w:rFonts w:ascii="PT Sans" w:hAnsi="PT Sans"/>
        </w:rPr>
      </w:pPr>
      <w:r w:rsidRPr="0FF81363">
        <w:rPr>
          <w:rFonts w:ascii="PT Sans" w:hAnsi="PT Sans"/>
        </w:rPr>
        <w:t>3.1</w:t>
      </w:r>
      <w:r w:rsidR="00EE6C6D" w:rsidRPr="0FF81363">
        <w:rPr>
          <w:rFonts w:ascii="PT Sans" w:hAnsi="PT Sans"/>
        </w:rPr>
        <w:t>2</w:t>
      </w:r>
      <w:r>
        <w:tab/>
      </w:r>
      <w:r w:rsidRPr="0FF81363">
        <w:rPr>
          <w:rFonts w:ascii="PT Sans" w:hAnsi="PT Sans"/>
        </w:rPr>
        <w:t>In most cases a member of staff shall not be dismissed because of failure to perform to the required standards of job performance unless the opportunity to improve</w:t>
      </w:r>
      <w:r w:rsidR="0045455F" w:rsidRPr="0FF81363">
        <w:rPr>
          <w:rFonts w:ascii="PT Sans" w:hAnsi="PT Sans"/>
        </w:rPr>
        <w:t xml:space="preserve"> and warnings</w:t>
      </w:r>
      <w:r w:rsidRPr="0FF81363">
        <w:rPr>
          <w:rFonts w:ascii="PT Sans" w:hAnsi="PT Sans"/>
        </w:rPr>
        <w:t xml:space="preserve"> have been given. However, should a member of staff commit a single significant error, or a number of substantial errors which are attributable to gross incompetence or negligence, and the actual or potential consequences of the error are, or could be, extremely serious, warnings may not be </w:t>
      </w:r>
      <w:r w:rsidR="5D1DC225" w:rsidRPr="0FF81363">
        <w:rPr>
          <w:rFonts w:ascii="PT Sans" w:hAnsi="PT Sans"/>
        </w:rPr>
        <w:t>appropriate,</w:t>
      </w:r>
      <w:r w:rsidRPr="0FF81363">
        <w:rPr>
          <w:rFonts w:ascii="PT Sans" w:hAnsi="PT Sans"/>
        </w:rPr>
        <w:t xml:space="preserve"> and the dismissal </w:t>
      </w:r>
      <w:r w:rsidRPr="0FF81363">
        <w:rPr>
          <w:rFonts w:ascii="PT Sans" w:hAnsi="PT Sans"/>
        </w:rPr>
        <w:lastRenderedPageBreak/>
        <w:t xml:space="preserve">stage may be invoked. In this situation, the earlier stages of the </w:t>
      </w:r>
      <w:r w:rsidR="000D796F" w:rsidRPr="0FF81363">
        <w:rPr>
          <w:rFonts w:ascii="PT Sans" w:hAnsi="PT Sans"/>
        </w:rPr>
        <w:t xml:space="preserve">framework </w:t>
      </w:r>
      <w:r w:rsidRPr="0FF81363">
        <w:rPr>
          <w:rFonts w:ascii="PT Sans" w:hAnsi="PT Sans"/>
        </w:rPr>
        <w:t>may be omitted.</w:t>
      </w:r>
    </w:p>
    <w:p w14:paraId="5FA84FC8" w14:textId="77777777" w:rsidR="005E48D9" w:rsidRPr="00075C04" w:rsidRDefault="005E48D9" w:rsidP="00093693">
      <w:pPr>
        <w:ind w:left="709" w:hanging="709"/>
        <w:jc w:val="both"/>
        <w:rPr>
          <w:rFonts w:ascii="PT Sans" w:hAnsi="PT Sans" w:cstheme="minorHAnsi"/>
        </w:rPr>
      </w:pPr>
      <w:r w:rsidRPr="00075C04">
        <w:rPr>
          <w:rFonts w:ascii="PT Sans" w:hAnsi="PT Sans" w:cstheme="minorHAnsi"/>
        </w:rPr>
        <w:t>3.1</w:t>
      </w:r>
      <w:r w:rsidR="00EE6C6D" w:rsidRPr="00075C04">
        <w:rPr>
          <w:rFonts w:ascii="PT Sans" w:hAnsi="PT Sans" w:cstheme="minorHAnsi"/>
        </w:rPr>
        <w:t>3</w:t>
      </w:r>
      <w:r w:rsidRPr="00075C04">
        <w:rPr>
          <w:rFonts w:ascii="PT Sans" w:hAnsi="PT Sans" w:cstheme="minorHAnsi"/>
        </w:rPr>
        <w:tab/>
        <w:t xml:space="preserve">Nothing in this </w:t>
      </w:r>
      <w:r w:rsidR="000D796F" w:rsidRPr="00075C04">
        <w:rPr>
          <w:rFonts w:ascii="PT Sans" w:hAnsi="PT Sans" w:cstheme="minorHAnsi"/>
        </w:rPr>
        <w:t xml:space="preserve">framework </w:t>
      </w:r>
      <w:r w:rsidRPr="00075C04">
        <w:rPr>
          <w:rFonts w:ascii="PT Sans" w:hAnsi="PT Sans" w:cstheme="minorHAnsi"/>
        </w:rPr>
        <w:t xml:space="preserve">removes the right of a member of staff to invoke the relevant </w:t>
      </w:r>
      <w:hyperlink r:id="rId27" w:history="1">
        <w:r w:rsidRPr="00075C04">
          <w:rPr>
            <w:rStyle w:val="Hyperlink"/>
            <w:rFonts w:ascii="PT Sans" w:hAnsi="PT Sans" w:cstheme="minorHAnsi"/>
          </w:rPr>
          <w:t>Grievance Procedure</w:t>
        </w:r>
      </w:hyperlink>
      <w:r w:rsidRPr="00075C04">
        <w:rPr>
          <w:rFonts w:ascii="PT Sans" w:hAnsi="PT Sans" w:cstheme="minorHAnsi"/>
        </w:rPr>
        <w:t xml:space="preserve"> in appropriate circumstances.  Should a member of staff believe that they have been treated unfairly or that problems with work outside of their contract have been inadequately dealt with, they may wish to raise a complaint under the Grievance Procedure.</w:t>
      </w:r>
    </w:p>
    <w:p w14:paraId="5FA84FC9" w14:textId="77777777" w:rsidR="00F74B03" w:rsidRPr="00075C04" w:rsidRDefault="005E48D9" w:rsidP="00093693">
      <w:pPr>
        <w:ind w:left="709" w:hanging="709"/>
        <w:jc w:val="both"/>
        <w:rPr>
          <w:rFonts w:ascii="PT Sans" w:eastAsia="Calibri" w:hAnsi="PT Sans" w:cstheme="minorHAnsi"/>
        </w:rPr>
      </w:pPr>
      <w:r w:rsidRPr="00075C04">
        <w:rPr>
          <w:rFonts w:ascii="PT Sans" w:hAnsi="PT Sans" w:cstheme="minorHAnsi"/>
        </w:rPr>
        <w:t>3.1</w:t>
      </w:r>
      <w:r w:rsidR="00EE6C6D" w:rsidRPr="00075C04">
        <w:rPr>
          <w:rFonts w:ascii="PT Sans" w:hAnsi="PT Sans" w:cstheme="minorHAnsi"/>
        </w:rPr>
        <w:t>4</w:t>
      </w:r>
      <w:r w:rsidRPr="00075C04">
        <w:rPr>
          <w:rFonts w:ascii="PT Sans" w:hAnsi="PT Sans" w:cstheme="minorHAnsi"/>
        </w:rPr>
        <w:tab/>
      </w:r>
      <w:r w:rsidR="00F74B03" w:rsidRPr="00075C04">
        <w:rPr>
          <w:rFonts w:ascii="PT Sans" w:hAnsi="PT Sans" w:cstheme="minorHAnsi"/>
        </w:rPr>
        <w:t xml:space="preserve">The University will provide </w:t>
      </w:r>
      <w:r w:rsidR="00F74B03" w:rsidRPr="00075C04">
        <w:rPr>
          <w:rFonts w:ascii="PT Sans" w:eastAsia="Calibri" w:hAnsi="PT Sans" w:cstheme="minorHAnsi"/>
        </w:rPr>
        <w:t>appropriate development and interventions such as supervision, training, counselling and support</w:t>
      </w:r>
      <w:r w:rsidR="00F74B03" w:rsidRPr="00075C04">
        <w:rPr>
          <w:rFonts w:ascii="PT Sans" w:hAnsi="PT Sans" w:cstheme="minorHAnsi"/>
        </w:rPr>
        <w:t xml:space="preserve"> for employees to </w:t>
      </w:r>
      <w:r w:rsidR="00F74B03" w:rsidRPr="00075C04">
        <w:rPr>
          <w:rFonts w:ascii="PT Sans" w:eastAsia="Calibri" w:hAnsi="PT Sans" w:cstheme="minorHAnsi"/>
        </w:rPr>
        <w:t>proactively address situations where an improvement in performance is required.</w:t>
      </w:r>
    </w:p>
    <w:p w14:paraId="5FA84FCA" w14:textId="77777777" w:rsidR="005E48D9" w:rsidRPr="00075C04" w:rsidRDefault="00F74B03" w:rsidP="00093693">
      <w:pPr>
        <w:ind w:left="709" w:hanging="709"/>
        <w:jc w:val="both"/>
        <w:rPr>
          <w:rFonts w:ascii="PT Sans" w:hAnsi="PT Sans" w:cstheme="minorHAnsi"/>
        </w:rPr>
      </w:pPr>
      <w:r w:rsidRPr="00075C04">
        <w:rPr>
          <w:rFonts w:ascii="PT Sans" w:hAnsi="PT Sans" w:cstheme="minorHAnsi"/>
        </w:rPr>
        <w:t>3.1</w:t>
      </w:r>
      <w:r w:rsidR="00EE6C6D" w:rsidRPr="00075C04">
        <w:rPr>
          <w:rFonts w:ascii="PT Sans" w:hAnsi="PT Sans" w:cstheme="minorHAnsi"/>
        </w:rPr>
        <w:t>5</w:t>
      </w:r>
      <w:r w:rsidRPr="00075C04">
        <w:rPr>
          <w:rFonts w:ascii="PT Sans" w:hAnsi="PT Sans" w:cstheme="minorHAnsi"/>
        </w:rPr>
        <w:tab/>
      </w:r>
      <w:r w:rsidR="005E48D9" w:rsidRPr="00075C04">
        <w:rPr>
          <w:rFonts w:ascii="PT Sans" w:hAnsi="PT Sans" w:cstheme="minorHAnsi"/>
        </w:rPr>
        <w:t xml:space="preserve">The University will provide development </w:t>
      </w:r>
      <w:r w:rsidR="00C2050F" w:rsidRPr="00075C04">
        <w:rPr>
          <w:rFonts w:ascii="PT Sans" w:hAnsi="PT Sans" w:cstheme="minorHAnsi"/>
        </w:rPr>
        <w:t>for</w:t>
      </w:r>
      <w:r w:rsidR="005E48D9" w:rsidRPr="00075C04">
        <w:rPr>
          <w:rFonts w:ascii="PT Sans" w:hAnsi="PT Sans" w:cstheme="minorHAnsi"/>
        </w:rPr>
        <w:t xml:space="preserve"> managers </w:t>
      </w:r>
      <w:r w:rsidR="00C2050F" w:rsidRPr="00075C04">
        <w:rPr>
          <w:rFonts w:ascii="PT Sans" w:hAnsi="PT Sans" w:cstheme="minorHAnsi"/>
        </w:rPr>
        <w:t xml:space="preserve">to deal with performance issues in accordance with </w:t>
      </w:r>
      <w:r w:rsidR="005E48D9" w:rsidRPr="00075C04">
        <w:rPr>
          <w:rFonts w:ascii="PT Sans" w:hAnsi="PT Sans" w:cstheme="minorHAnsi"/>
        </w:rPr>
        <w:t xml:space="preserve">the Performance </w:t>
      </w:r>
      <w:r w:rsidR="000D796F" w:rsidRPr="00075C04">
        <w:rPr>
          <w:rFonts w:ascii="PT Sans" w:eastAsia="Calibri" w:hAnsi="PT Sans" w:cstheme="minorHAnsi"/>
        </w:rPr>
        <w:t>Framework (Support and Development</w:t>
      </w:r>
      <w:r w:rsidR="00DA7DE9" w:rsidRPr="00075C04">
        <w:rPr>
          <w:rFonts w:ascii="PT Sans" w:eastAsia="Calibri" w:hAnsi="PT Sans" w:cstheme="minorHAnsi"/>
        </w:rPr>
        <w:t>).</w:t>
      </w:r>
    </w:p>
    <w:p w14:paraId="5FA84FCB" w14:textId="77777777" w:rsidR="006A64C5" w:rsidRPr="00075C04" w:rsidRDefault="0045455F" w:rsidP="00093693">
      <w:pPr>
        <w:ind w:left="720" w:hanging="720"/>
        <w:jc w:val="both"/>
        <w:rPr>
          <w:rFonts w:ascii="PT Sans" w:eastAsia="Calibri" w:hAnsi="PT Sans" w:cs="Arial"/>
        </w:rPr>
      </w:pPr>
      <w:r w:rsidRPr="00075C04">
        <w:rPr>
          <w:rFonts w:ascii="PT Sans" w:hAnsi="PT Sans" w:cstheme="minorHAnsi"/>
        </w:rPr>
        <w:t>3.1</w:t>
      </w:r>
      <w:r w:rsidR="00EE6C6D" w:rsidRPr="00075C04">
        <w:rPr>
          <w:rFonts w:ascii="PT Sans" w:hAnsi="PT Sans" w:cstheme="minorHAnsi"/>
        </w:rPr>
        <w:t>6</w:t>
      </w:r>
      <w:r w:rsidRPr="00075C04">
        <w:rPr>
          <w:rFonts w:ascii="PT Sans" w:hAnsi="PT Sans" w:cstheme="minorHAnsi"/>
        </w:rPr>
        <w:tab/>
      </w:r>
      <w:r w:rsidR="006A64C5" w:rsidRPr="00075C04">
        <w:rPr>
          <w:rFonts w:ascii="PT Sans" w:eastAsia="Calibri" w:hAnsi="PT Sans" w:cs="Arial"/>
        </w:rPr>
        <w:t xml:space="preserve">Any party may seek advice and guidance from HR at any stage of this </w:t>
      </w:r>
      <w:r w:rsidR="000D796F" w:rsidRPr="00075C04">
        <w:rPr>
          <w:rFonts w:ascii="PT Sans" w:eastAsia="Calibri" w:hAnsi="PT Sans" w:cs="Arial"/>
        </w:rPr>
        <w:t>framework</w:t>
      </w:r>
      <w:r w:rsidR="006A64C5" w:rsidRPr="00075C04">
        <w:rPr>
          <w:rFonts w:ascii="PT Sans" w:eastAsia="Calibri" w:hAnsi="PT Sans" w:cs="Arial"/>
        </w:rPr>
        <w:t>.</w:t>
      </w:r>
    </w:p>
    <w:p w14:paraId="5FA84FCC" w14:textId="77777777" w:rsidR="00053A5C" w:rsidRPr="00075C04" w:rsidRDefault="005E48D9" w:rsidP="00093693">
      <w:pPr>
        <w:ind w:left="709" w:hanging="709"/>
        <w:jc w:val="both"/>
        <w:rPr>
          <w:rFonts w:ascii="PT Sans" w:hAnsi="PT Sans" w:cstheme="minorHAnsi"/>
        </w:rPr>
      </w:pPr>
      <w:r w:rsidRPr="00075C04">
        <w:rPr>
          <w:rFonts w:ascii="PT Sans" w:hAnsi="PT Sans" w:cstheme="minorHAnsi"/>
        </w:rPr>
        <w:t>3.1</w:t>
      </w:r>
      <w:r w:rsidR="00EE6C6D" w:rsidRPr="00075C04">
        <w:rPr>
          <w:rFonts w:ascii="PT Sans" w:hAnsi="PT Sans" w:cstheme="minorHAnsi"/>
        </w:rPr>
        <w:t>7</w:t>
      </w:r>
      <w:r w:rsidRPr="00075C04">
        <w:rPr>
          <w:rFonts w:ascii="PT Sans" w:hAnsi="PT Sans" w:cstheme="minorHAnsi"/>
        </w:rPr>
        <w:tab/>
      </w:r>
      <w:r w:rsidR="00053A5C" w:rsidRPr="00075C04">
        <w:rPr>
          <w:rFonts w:ascii="PT Sans" w:hAnsi="PT Sans" w:cstheme="minorHAnsi"/>
        </w:rPr>
        <w:t xml:space="preserve">Individuals have the right of appeal against </w:t>
      </w:r>
      <w:r w:rsidRPr="00075C04">
        <w:rPr>
          <w:rFonts w:ascii="PT Sans" w:hAnsi="PT Sans" w:cstheme="minorHAnsi"/>
        </w:rPr>
        <w:t xml:space="preserve">any formal </w:t>
      </w:r>
      <w:r w:rsidR="00053A5C" w:rsidRPr="00075C04">
        <w:rPr>
          <w:rFonts w:ascii="PT Sans" w:hAnsi="PT Sans" w:cstheme="minorHAnsi"/>
        </w:rPr>
        <w:t xml:space="preserve">action taken </w:t>
      </w:r>
      <w:r w:rsidR="00BE3A36" w:rsidRPr="00075C04">
        <w:rPr>
          <w:rFonts w:ascii="PT Sans" w:hAnsi="PT Sans" w:cstheme="minorHAnsi"/>
        </w:rPr>
        <w:t xml:space="preserve">at </w:t>
      </w:r>
      <w:r w:rsidR="00053A5C" w:rsidRPr="00075C04">
        <w:rPr>
          <w:rFonts w:ascii="PT Sans" w:hAnsi="PT Sans" w:cstheme="minorHAnsi"/>
        </w:rPr>
        <w:t xml:space="preserve">any stage of the </w:t>
      </w:r>
      <w:r w:rsidR="000D796F" w:rsidRPr="00075C04">
        <w:rPr>
          <w:rFonts w:ascii="PT Sans" w:hAnsi="PT Sans" w:cstheme="minorHAnsi"/>
        </w:rPr>
        <w:t>framework</w:t>
      </w:r>
      <w:r w:rsidR="00053A5C" w:rsidRPr="00075C04">
        <w:rPr>
          <w:rFonts w:ascii="PT Sans" w:hAnsi="PT Sans" w:cstheme="minorHAnsi"/>
        </w:rPr>
        <w:t>.</w:t>
      </w:r>
    </w:p>
    <w:p w14:paraId="5FA84FCD" w14:textId="77777777" w:rsidR="00053A5C" w:rsidRPr="00075C04" w:rsidRDefault="005E48D9" w:rsidP="00093693">
      <w:pPr>
        <w:ind w:left="709" w:hanging="709"/>
        <w:jc w:val="both"/>
        <w:rPr>
          <w:rFonts w:ascii="PT Sans" w:hAnsi="PT Sans" w:cstheme="minorHAnsi"/>
        </w:rPr>
      </w:pPr>
      <w:r w:rsidRPr="00075C04">
        <w:rPr>
          <w:rFonts w:ascii="PT Sans" w:hAnsi="PT Sans" w:cstheme="minorHAnsi"/>
        </w:rPr>
        <w:t>3.1</w:t>
      </w:r>
      <w:r w:rsidR="00EE6C6D" w:rsidRPr="00075C04">
        <w:rPr>
          <w:rFonts w:ascii="PT Sans" w:hAnsi="PT Sans" w:cstheme="minorHAnsi"/>
        </w:rPr>
        <w:t>8</w:t>
      </w:r>
      <w:r w:rsidRPr="00075C04">
        <w:rPr>
          <w:rFonts w:ascii="PT Sans" w:hAnsi="PT Sans" w:cstheme="minorHAnsi"/>
        </w:rPr>
        <w:tab/>
      </w:r>
      <w:r w:rsidR="005D48E7" w:rsidRPr="00075C04">
        <w:rPr>
          <w:rFonts w:ascii="PT Sans" w:hAnsi="PT Sans" w:cstheme="minorHAnsi"/>
        </w:rPr>
        <w:t>Apart from necessary and legitimate legal and statutory disclosures required as part of the normal functioning of the University, a</w:t>
      </w:r>
      <w:r w:rsidR="00053A5C" w:rsidRPr="00075C04">
        <w:rPr>
          <w:rFonts w:ascii="PT Sans" w:hAnsi="PT Sans" w:cstheme="minorHAnsi"/>
        </w:rPr>
        <w:t>ll proceedings and associated documentation will be kept confidential as far as practicable</w:t>
      </w:r>
      <w:r w:rsidR="005D48E7" w:rsidRPr="00075C04">
        <w:rPr>
          <w:rFonts w:ascii="PT Sans" w:hAnsi="PT Sans" w:cstheme="minorHAnsi"/>
        </w:rPr>
        <w:t xml:space="preserve"> beyond the conclusion of the formal </w:t>
      </w:r>
      <w:r w:rsidR="000D796F" w:rsidRPr="00075C04">
        <w:rPr>
          <w:rFonts w:ascii="PT Sans" w:hAnsi="PT Sans" w:cstheme="minorHAnsi"/>
        </w:rPr>
        <w:t>stages</w:t>
      </w:r>
      <w:r w:rsidR="00053A5C" w:rsidRPr="00075C04">
        <w:rPr>
          <w:rFonts w:ascii="PT Sans" w:hAnsi="PT Sans" w:cstheme="minorHAnsi"/>
        </w:rPr>
        <w:t>.</w:t>
      </w:r>
    </w:p>
    <w:p w14:paraId="5FA84FCE" w14:textId="77777777" w:rsidR="00053A5C" w:rsidRPr="00075C04" w:rsidRDefault="00053A5C" w:rsidP="00093693">
      <w:pPr>
        <w:pStyle w:val="ListParagraph"/>
        <w:spacing w:after="0"/>
        <w:jc w:val="both"/>
        <w:rPr>
          <w:rFonts w:ascii="PT Sans" w:hAnsi="PT Sans" w:cstheme="minorHAnsi"/>
        </w:rPr>
      </w:pPr>
    </w:p>
    <w:p w14:paraId="5FA84FCF" w14:textId="77777777" w:rsidR="00053A5C" w:rsidRPr="00075C04" w:rsidRDefault="00053A5C" w:rsidP="00093693">
      <w:pPr>
        <w:jc w:val="both"/>
        <w:rPr>
          <w:rFonts w:ascii="PT Sans" w:hAnsi="PT Sans" w:cstheme="minorHAnsi"/>
          <w:b/>
        </w:rPr>
      </w:pPr>
      <w:r w:rsidRPr="00075C04">
        <w:rPr>
          <w:rFonts w:ascii="PT Sans" w:hAnsi="PT Sans" w:cstheme="minorHAnsi"/>
          <w:b/>
        </w:rPr>
        <w:t>4.</w:t>
      </w:r>
      <w:r w:rsidRPr="00075C04">
        <w:rPr>
          <w:rFonts w:ascii="PT Sans" w:hAnsi="PT Sans" w:cstheme="minorHAnsi"/>
        </w:rPr>
        <w:t xml:space="preserve"> </w:t>
      </w:r>
      <w:r w:rsidRPr="00075C04">
        <w:rPr>
          <w:rFonts w:ascii="PT Sans" w:hAnsi="PT Sans" w:cstheme="minorHAnsi"/>
        </w:rPr>
        <w:tab/>
      </w:r>
      <w:r w:rsidRPr="00075C04">
        <w:rPr>
          <w:rFonts w:ascii="PT Sans" w:hAnsi="PT Sans" w:cstheme="minorHAnsi"/>
          <w:b/>
        </w:rPr>
        <w:t>LINKS TO OTHER BU DOCUMENTS</w:t>
      </w:r>
    </w:p>
    <w:p w14:paraId="5FA84FD0" w14:textId="282D7673" w:rsidR="00053A5C" w:rsidRPr="00075C04" w:rsidRDefault="00053A5C" w:rsidP="00093693">
      <w:pPr>
        <w:pStyle w:val="NoSpacing"/>
        <w:spacing w:line="360" w:lineRule="auto"/>
        <w:jc w:val="both"/>
        <w:rPr>
          <w:rFonts w:ascii="PT Sans" w:hAnsi="PT Sans"/>
        </w:rPr>
      </w:pPr>
      <w:r w:rsidRPr="00075C04">
        <w:rPr>
          <w:rFonts w:ascii="PT Sans" w:hAnsi="PT Sans"/>
        </w:rPr>
        <w:tab/>
      </w:r>
      <w:hyperlink r:id="rId28" w:history="1">
        <w:r w:rsidR="00822648" w:rsidRPr="00075C04">
          <w:rPr>
            <w:rStyle w:val="Hyperlink"/>
            <w:rFonts w:ascii="PT Sans" w:hAnsi="PT Sans"/>
          </w:rPr>
          <w:t>Absence Management Policy</w:t>
        </w:r>
      </w:hyperlink>
      <w:r w:rsidRPr="00075C04">
        <w:rPr>
          <w:rFonts w:ascii="PT Sans" w:hAnsi="PT Sans"/>
        </w:rPr>
        <w:t xml:space="preserve"> </w:t>
      </w:r>
    </w:p>
    <w:p w14:paraId="5FA84FD1" w14:textId="77777777" w:rsidR="00053A5C" w:rsidRPr="00075C04" w:rsidRDefault="00053A5C" w:rsidP="00093693">
      <w:pPr>
        <w:pStyle w:val="NoSpacing"/>
        <w:spacing w:line="360" w:lineRule="auto"/>
        <w:jc w:val="both"/>
        <w:rPr>
          <w:rFonts w:ascii="PT Sans" w:hAnsi="PT Sans"/>
        </w:rPr>
      </w:pPr>
      <w:r w:rsidRPr="00075C04">
        <w:rPr>
          <w:rFonts w:ascii="PT Sans" w:hAnsi="PT Sans"/>
        </w:rPr>
        <w:tab/>
      </w:r>
      <w:hyperlink r:id="rId29" w:history="1">
        <w:r w:rsidR="00C86AB4" w:rsidRPr="00075C04">
          <w:rPr>
            <w:rStyle w:val="Hyperlink"/>
            <w:rFonts w:ascii="PT Sans" w:hAnsi="PT Sans"/>
          </w:rPr>
          <w:t>Articles of Government</w:t>
        </w:r>
      </w:hyperlink>
    </w:p>
    <w:p w14:paraId="5FA84FD2" w14:textId="77777777" w:rsidR="00053A5C" w:rsidRPr="00075C04" w:rsidRDefault="00053A5C" w:rsidP="00093693">
      <w:pPr>
        <w:pStyle w:val="NoSpacing"/>
        <w:spacing w:line="360" w:lineRule="auto"/>
        <w:jc w:val="both"/>
        <w:rPr>
          <w:rFonts w:ascii="PT Sans" w:hAnsi="PT Sans"/>
        </w:rPr>
      </w:pPr>
      <w:r w:rsidRPr="00075C04">
        <w:rPr>
          <w:rFonts w:ascii="PT Sans" w:hAnsi="PT Sans"/>
        </w:rPr>
        <w:tab/>
      </w:r>
      <w:hyperlink r:id="rId30" w:history="1">
        <w:r w:rsidRPr="00075C04">
          <w:rPr>
            <w:rStyle w:val="Hyperlink"/>
            <w:rFonts w:ascii="PT Sans" w:hAnsi="PT Sans"/>
          </w:rPr>
          <w:t>Dignity</w:t>
        </w:r>
        <w:r w:rsidR="005E48D9" w:rsidRPr="00075C04">
          <w:rPr>
            <w:rStyle w:val="Hyperlink"/>
            <w:rFonts w:ascii="PT Sans" w:hAnsi="PT Sans"/>
          </w:rPr>
          <w:t xml:space="preserve"> and </w:t>
        </w:r>
        <w:r w:rsidR="00B2479A" w:rsidRPr="00075C04">
          <w:rPr>
            <w:rStyle w:val="Hyperlink"/>
            <w:rFonts w:ascii="PT Sans" w:hAnsi="PT Sans"/>
          </w:rPr>
          <w:t xml:space="preserve">Respect </w:t>
        </w:r>
        <w:r w:rsidR="005E48D9" w:rsidRPr="00075C04">
          <w:rPr>
            <w:rStyle w:val="Hyperlink"/>
            <w:rFonts w:ascii="PT Sans" w:hAnsi="PT Sans"/>
          </w:rPr>
          <w:t xml:space="preserve">(Harassment) </w:t>
        </w:r>
        <w:r w:rsidR="00B2479A" w:rsidRPr="00075C04">
          <w:rPr>
            <w:rStyle w:val="Hyperlink"/>
            <w:rFonts w:ascii="PT Sans" w:hAnsi="PT Sans"/>
          </w:rPr>
          <w:t>Policy and Procedures</w:t>
        </w:r>
      </w:hyperlink>
      <w:r w:rsidR="00C86AB4" w:rsidRPr="00075C04">
        <w:rPr>
          <w:rFonts w:ascii="PT Sans" w:hAnsi="PT Sans"/>
        </w:rPr>
        <w:t xml:space="preserve"> </w:t>
      </w:r>
    </w:p>
    <w:p w14:paraId="5FA84FD3" w14:textId="77777777" w:rsidR="005E48D9" w:rsidRPr="00075C04" w:rsidRDefault="003E56FC" w:rsidP="00093693">
      <w:pPr>
        <w:pStyle w:val="NoSpacing"/>
        <w:spacing w:line="360" w:lineRule="auto"/>
        <w:ind w:left="360" w:firstLine="349"/>
        <w:jc w:val="both"/>
        <w:rPr>
          <w:rFonts w:ascii="PT Sans" w:hAnsi="PT Sans"/>
        </w:rPr>
      </w:pPr>
      <w:hyperlink r:id="rId31" w:history="1">
        <w:r w:rsidR="005E48D9" w:rsidRPr="00075C04">
          <w:rPr>
            <w:rStyle w:val="Hyperlink"/>
            <w:rFonts w:ascii="PT Sans" w:hAnsi="PT Sans"/>
          </w:rPr>
          <w:t xml:space="preserve">Disciplinary </w:t>
        </w:r>
        <w:r w:rsidR="00C86AB4" w:rsidRPr="00075C04">
          <w:rPr>
            <w:rStyle w:val="Hyperlink"/>
            <w:rFonts w:ascii="PT Sans" w:hAnsi="PT Sans"/>
          </w:rPr>
          <w:t>Procedure</w:t>
        </w:r>
      </w:hyperlink>
      <w:r w:rsidR="00C86AB4" w:rsidRPr="00075C04">
        <w:rPr>
          <w:rFonts w:ascii="PT Sans" w:hAnsi="PT Sans"/>
        </w:rPr>
        <w:t xml:space="preserve"> </w:t>
      </w:r>
    </w:p>
    <w:p w14:paraId="5FA84FD4" w14:textId="6B29712E" w:rsidR="00C86AB4" w:rsidRPr="00075C04" w:rsidRDefault="003E56FC" w:rsidP="00093693">
      <w:pPr>
        <w:spacing w:after="0" w:line="360" w:lineRule="auto"/>
        <w:ind w:left="360" w:firstLine="349"/>
        <w:jc w:val="both"/>
        <w:rPr>
          <w:rFonts w:ascii="PT Sans" w:hAnsi="PT Sans" w:cstheme="minorHAnsi"/>
        </w:rPr>
      </w:pPr>
      <w:hyperlink r:id="rId32" w:history="1">
        <w:r w:rsidR="00C86AB4" w:rsidRPr="00075C04">
          <w:rPr>
            <w:rStyle w:val="Hyperlink"/>
            <w:rFonts w:ascii="PT Sans" w:hAnsi="PT Sans" w:cstheme="minorHAnsi"/>
          </w:rPr>
          <w:t>Employee Assistance Programme</w:t>
        </w:r>
      </w:hyperlink>
      <w:r w:rsidR="00C86AB4" w:rsidRPr="00075C04">
        <w:rPr>
          <w:rFonts w:ascii="PT Sans" w:hAnsi="PT Sans" w:cstheme="minorHAnsi"/>
        </w:rPr>
        <w:t xml:space="preserve"> </w:t>
      </w:r>
    </w:p>
    <w:p w14:paraId="5FA84FD5" w14:textId="77777777" w:rsidR="006A64C5" w:rsidRPr="00075C04" w:rsidRDefault="003E56FC" w:rsidP="00093693">
      <w:pPr>
        <w:pStyle w:val="NoSpacing"/>
        <w:spacing w:line="360" w:lineRule="auto"/>
        <w:ind w:firstLine="720"/>
        <w:jc w:val="both"/>
        <w:rPr>
          <w:rFonts w:ascii="PT Sans" w:hAnsi="PT Sans"/>
        </w:rPr>
      </w:pPr>
      <w:hyperlink r:id="rId33" w:history="1">
        <w:r w:rsidR="00C86AB4" w:rsidRPr="00075C04">
          <w:rPr>
            <w:rStyle w:val="Hyperlink"/>
            <w:rFonts w:ascii="PT Sans" w:hAnsi="PT Sans"/>
          </w:rPr>
          <w:t>Flexible Working</w:t>
        </w:r>
      </w:hyperlink>
      <w:r w:rsidR="00C86AB4" w:rsidRPr="00075C04">
        <w:rPr>
          <w:rFonts w:ascii="PT Sans" w:hAnsi="PT Sans"/>
        </w:rPr>
        <w:t xml:space="preserve"> </w:t>
      </w:r>
    </w:p>
    <w:p w14:paraId="5FA84FD6" w14:textId="77777777" w:rsidR="005E48D9" w:rsidRPr="00075C04" w:rsidRDefault="003E56FC" w:rsidP="00093693">
      <w:pPr>
        <w:pStyle w:val="NoSpacing"/>
        <w:spacing w:line="360" w:lineRule="auto"/>
        <w:ind w:firstLine="720"/>
        <w:jc w:val="both"/>
        <w:rPr>
          <w:rFonts w:ascii="PT Sans" w:hAnsi="PT Sans"/>
        </w:rPr>
      </w:pPr>
      <w:hyperlink r:id="rId34" w:history="1">
        <w:r w:rsidR="005E48D9" w:rsidRPr="00075C04">
          <w:rPr>
            <w:rStyle w:val="Hyperlink"/>
            <w:rFonts w:ascii="PT Sans" w:hAnsi="PT Sans"/>
          </w:rPr>
          <w:t>Grievance Procedure</w:t>
        </w:r>
      </w:hyperlink>
      <w:r w:rsidR="005E48D9" w:rsidRPr="00075C04">
        <w:rPr>
          <w:rFonts w:ascii="PT Sans" w:hAnsi="PT Sans"/>
        </w:rPr>
        <w:t xml:space="preserve"> </w:t>
      </w:r>
    </w:p>
    <w:p w14:paraId="5FA84FD8" w14:textId="04E4FCCF" w:rsidR="00C2050F" w:rsidRPr="00075C04" w:rsidRDefault="005E48D9" w:rsidP="00093693">
      <w:pPr>
        <w:pStyle w:val="NoSpacing"/>
        <w:spacing w:line="360" w:lineRule="auto"/>
        <w:jc w:val="both"/>
        <w:rPr>
          <w:rFonts w:ascii="PT Sans" w:hAnsi="PT Sans"/>
        </w:rPr>
      </w:pPr>
      <w:r w:rsidRPr="00075C04">
        <w:rPr>
          <w:rFonts w:ascii="PT Sans" w:hAnsi="PT Sans"/>
        </w:rPr>
        <w:tab/>
      </w:r>
      <w:hyperlink r:id="rId35" w:history="1">
        <w:r w:rsidR="00053A5C" w:rsidRPr="00075C04">
          <w:rPr>
            <w:rStyle w:val="Hyperlink"/>
            <w:rFonts w:ascii="PT Sans" w:hAnsi="PT Sans"/>
          </w:rPr>
          <w:t>Investigation Procedure</w:t>
        </w:r>
      </w:hyperlink>
      <w:r w:rsidR="00822648" w:rsidRPr="00075C04">
        <w:rPr>
          <w:rFonts w:ascii="PT Sans" w:hAnsi="PT Sans"/>
        </w:rPr>
        <w:t xml:space="preserve"> </w:t>
      </w:r>
    </w:p>
    <w:p w14:paraId="5FA84FD9" w14:textId="77777777" w:rsidR="00685980" w:rsidRPr="00075C04" w:rsidRDefault="00053A5C" w:rsidP="00093693">
      <w:pPr>
        <w:pStyle w:val="NoSpacing"/>
        <w:spacing w:line="360" w:lineRule="auto"/>
        <w:jc w:val="both"/>
        <w:rPr>
          <w:rFonts w:ascii="PT Sans" w:hAnsi="PT Sans"/>
        </w:rPr>
      </w:pPr>
      <w:r w:rsidRPr="00075C04">
        <w:rPr>
          <w:rFonts w:ascii="PT Sans" w:hAnsi="PT Sans"/>
        </w:rPr>
        <w:tab/>
      </w:r>
      <w:hyperlink r:id="rId36" w:history="1">
        <w:r w:rsidR="000D387D" w:rsidRPr="00075C04">
          <w:rPr>
            <w:rStyle w:val="Hyperlink"/>
            <w:rFonts w:ascii="PT Sans" w:hAnsi="PT Sans" w:cstheme="minorHAnsi"/>
          </w:rPr>
          <w:t>Misconduct in Academic Research Procedure</w:t>
        </w:r>
      </w:hyperlink>
    </w:p>
    <w:p w14:paraId="5FA84FDA" w14:textId="77777777" w:rsidR="00685980" w:rsidRPr="00075C04" w:rsidRDefault="003E56FC" w:rsidP="00093693">
      <w:pPr>
        <w:pStyle w:val="NoSpacing"/>
        <w:spacing w:line="360" w:lineRule="auto"/>
        <w:ind w:firstLine="720"/>
        <w:jc w:val="both"/>
        <w:rPr>
          <w:rFonts w:ascii="PT Sans" w:hAnsi="PT Sans"/>
        </w:rPr>
      </w:pPr>
      <w:hyperlink r:id="rId37" w:history="1">
        <w:r w:rsidR="00685980" w:rsidRPr="00075C04">
          <w:rPr>
            <w:rStyle w:val="Hyperlink"/>
            <w:rFonts w:ascii="PT Sans" w:hAnsi="PT Sans"/>
          </w:rPr>
          <w:t>Staff Development Policy</w:t>
        </w:r>
      </w:hyperlink>
      <w:r w:rsidR="00685980" w:rsidRPr="00075C04">
        <w:rPr>
          <w:rFonts w:ascii="PT Sans" w:hAnsi="PT Sans"/>
        </w:rPr>
        <w:t xml:space="preserve"> </w:t>
      </w:r>
    </w:p>
    <w:p w14:paraId="5FA84FDB" w14:textId="77777777" w:rsidR="00053A5C" w:rsidRPr="00075C04" w:rsidRDefault="00053A5C" w:rsidP="00093693">
      <w:pPr>
        <w:pStyle w:val="NoSpacing"/>
        <w:spacing w:line="360" w:lineRule="auto"/>
        <w:jc w:val="both"/>
        <w:rPr>
          <w:rFonts w:ascii="PT Sans" w:hAnsi="PT Sans" w:cstheme="minorHAnsi"/>
          <w:u w:val="single"/>
        </w:rPr>
      </w:pPr>
      <w:r w:rsidRPr="00075C04">
        <w:rPr>
          <w:rFonts w:ascii="PT Sans" w:hAnsi="PT Sans"/>
        </w:rPr>
        <w:tab/>
      </w:r>
      <w:hyperlink r:id="rId38" w:history="1">
        <w:r w:rsidR="000D387D" w:rsidRPr="00075C04">
          <w:rPr>
            <w:rStyle w:val="Hyperlink"/>
            <w:rFonts w:ascii="PT Sans" w:hAnsi="PT Sans" w:cstheme="minorHAnsi"/>
          </w:rPr>
          <w:t>Student Complaints Policy and Procedure</w:t>
        </w:r>
      </w:hyperlink>
      <w:r w:rsidR="000D387D" w:rsidRPr="00075C04">
        <w:rPr>
          <w:rFonts w:ascii="PT Sans" w:hAnsi="PT Sans" w:cstheme="minorHAnsi"/>
          <w:u w:val="single"/>
        </w:rPr>
        <w:t>s</w:t>
      </w:r>
    </w:p>
    <w:p w14:paraId="28627D8B" w14:textId="5ADE0DFA" w:rsidR="009E3AAB" w:rsidRPr="00075C04" w:rsidRDefault="009E3AAB" w:rsidP="00093693">
      <w:pPr>
        <w:pStyle w:val="NoSpacing"/>
        <w:spacing w:line="360" w:lineRule="auto"/>
        <w:jc w:val="both"/>
        <w:rPr>
          <w:rFonts w:ascii="PT Sans" w:hAnsi="PT Sans"/>
        </w:rPr>
      </w:pPr>
      <w:r w:rsidRPr="00075C04">
        <w:rPr>
          <w:rFonts w:ascii="PT Sans" w:hAnsi="PT Sans"/>
        </w:rPr>
        <w:tab/>
      </w:r>
      <w:hyperlink r:id="rId39" w:history="1">
        <w:r w:rsidRPr="00075C04">
          <w:rPr>
            <w:rStyle w:val="Hyperlink"/>
            <w:rFonts w:ascii="PT Sans" w:hAnsi="PT Sans"/>
          </w:rPr>
          <w:t>Workplace mediation</w:t>
        </w:r>
      </w:hyperlink>
    </w:p>
    <w:p w14:paraId="5FA84FDC" w14:textId="77777777" w:rsidR="005E48D9" w:rsidRPr="00075C04" w:rsidRDefault="005E48D9" w:rsidP="00093693">
      <w:pPr>
        <w:pStyle w:val="NoSpacing"/>
        <w:spacing w:line="276" w:lineRule="auto"/>
        <w:jc w:val="both"/>
        <w:rPr>
          <w:rFonts w:ascii="PT Sans" w:hAnsi="PT Sans"/>
        </w:rPr>
      </w:pPr>
      <w:r w:rsidRPr="00075C04">
        <w:rPr>
          <w:rFonts w:ascii="PT Sans" w:hAnsi="PT Sans"/>
        </w:rPr>
        <w:tab/>
      </w:r>
    </w:p>
    <w:p w14:paraId="5FA84FDD" w14:textId="77777777" w:rsidR="00053A5C" w:rsidRPr="00075C04" w:rsidRDefault="00053A5C" w:rsidP="00093693">
      <w:pPr>
        <w:jc w:val="both"/>
        <w:rPr>
          <w:rFonts w:ascii="PT Sans" w:hAnsi="PT Sans" w:cstheme="minorHAnsi"/>
          <w:b/>
        </w:rPr>
      </w:pPr>
      <w:r w:rsidRPr="00075C04">
        <w:rPr>
          <w:rFonts w:ascii="PT Sans" w:hAnsi="PT Sans" w:cstheme="minorHAnsi"/>
          <w:b/>
        </w:rPr>
        <w:lastRenderedPageBreak/>
        <w:t>5.</w:t>
      </w:r>
      <w:r w:rsidRPr="00075C04">
        <w:rPr>
          <w:rFonts w:ascii="PT Sans" w:hAnsi="PT Sans" w:cstheme="minorHAnsi"/>
          <w:b/>
        </w:rPr>
        <w:tab/>
        <w:t>SPECIAL CASES</w:t>
      </w:r>
    </w:p>
    <w:p w14:paraId="5FA84FDE" w14:textId="77777777" w:rsidR="00053A5C" w:rsidRPr="00075C04" w:rsidRDefault="00053A5C" w:rsidP="00093693">
      <w:pPr>
        <w:pStyle w:val="ListParagraph"/>
        <w:numPr>
          <w:ilvl w:val="1"/>
          <w:numId w:val="6"/>
        </w:numPr>
        <w:ind w:left="709" w:hanging="709"/>
        <w:jc w:val="both"/>
        <w:rPr>
          <w:rFonts w:ascii="PT Sans" w:hAnsi="PT Sans" w:cstheme="minorHAnsi"/>
        </w:rPr>
      </w:pPr>
      <w:r w:rsidRPr="00075C04">
        <w:rPr>
          <w:rFonts w:ascii="PT Sans" w:hAnsi="PT Sans" w:cstheme="minorHAnsi"/>
        </w:rPr>
        <w:t xml:space="preserve">The </w:t>
      </w:r>
      <w:r w:rsidR="000D796F" w:rsidRPr="00075C04">
        <w:rPr>
          <w:rFonts w:ascii="PT Sans" w:hAnsi="PT Sans" w:cstheme="minorHAnsi"/>
        </w:rPr>
        <w:t>P</w:t>
      </w:r>
      <w:r w:rsidR="005E48D9" w:rsidRPr="00075C04">
        <w:rPr>
          <w:rFonts w:ascii="PT Sans" w:hAnsi="PT Sans" w:cstheme="minorHAnsi"/>
        </w:rPr>
        <w:t xml:space="preserve">erformance </w:t>
      </w:r>
      <w:r w:rsidR="000D796F" w:rsidRPr="00075C04">
        <w:rPr>
          <w:rFonts w:ascii="PT Sans" w:eastAsia="Calibri" w:hAnsi="PT Sans" w:cstheme="minorHAnsi"/>
        </w:rPr>
        <w:t xml:space="preserve">Framework (Support and Development) </w:t>
      </w:r>
      <w:r w:rsidRPr="00075C04">
        <w:rPr>
          <w:rFonts w:ascii="PT Sans" w:hAnsi="PT Sans" w:cstheme="minorHAnsi"/>
        </w:rPr>
        <w:t>will not normally be invoked against a representative of a recognised trade union until, with the person’s permission; the circumstances of the case have been discussed with an official employed by the union.  If permission is withheld, an official employed by the union will be informed, but the details of the case will not be discussed.</w:t>
      </w:r>
    </w:p>
    <w:p w14:paraId="5FA84FDF" w14:textId="77777777" w:rsidR="00053A5C" w:rsidRPr="00075C04" w:rsidRDefault="00053A5C" w:rsidP="00093693">
      <w:pPr>
        <w:pStyle w:val="ListParagraph"/>
        <w:ind w:left="360"/>
        <w:jc w:val="both"/>
        <w:rPr>
          <w:rFonts w:ascii="PT Sans" w:hAnsi="PT Sans" w:cstheme="minorHAnsi"/>
        </w:rPr>
      </w:pPr>
    </w:p>
    <w:p w14:paraId="5FA84FE0" w14:textId="77777777" w:rsidR="00763F71" w:rsidRPr="00075C04" w:rsidRDefault="00763F71" w:rsidP="00093693">
      <w:pPr>
        <w:pStyle w:val="ListParagraph"/>
        <w:ind w:left="0"/>
        <w:jc w:val="both"/>
        <w:rPr>
          <w:rFonts w:ascii="PT Sans" w:hAnsi="PT Sans" w:cstheme="minorHAnsi"/>
          <w:b/>
        </w:rPr>
      </w:pPr>
      <w:r w:rsidRPr="00075C04">
        <w:rPr>
          <w:rFonts w:ascii="PT Sans" w:hAnsi="PT Sans" w:cstheme="minorHAnsi"/>
          <w:b/>
        </w:rPr>
        <w:t>6.</w:t>
      </w:r>
      <w:r w:rsidRPr="00075C04">
        <w:rPr>
          <w:rFonts w:ascii="PT Sans" w:hAnsi="PT Sans" w:cstheme="minorHAnsi"/>
          <w:b/>
        </w:rPr>
        <w:tab/>
        <w:t>GENERAL PROVISIONS</w:t>
      </w:r>
    </w:p>
    <w:p w14:paraId="5FA84FE1" w14:textId="77777777" w:rsidR="00763F71" w:rsidRPr="00075C04" w:rsidRDefault="00763F71" w:rsidP="00093693">
      <w:pPr>
        <w:autoSpaceDE w:val="0"/>
        <w:autoSpaceDN w:val="0"/>
        <w:adjustRightInd w:val="0"/>
        <w:spacing w:after="0"/>
        <w:jc w:val="both"/>
        <w:rPr>
          <w:rFonts w:ascii="PT Sans" w:eastAsia="Calibri" w:hAnsi="PT Sans" w:cstheme="minorHAnsi"/>
          <w:b/>
        </w:rPr>
      </w:pPr>
      <w:r w:rsidRPr="00075C04">
        <w:rPr>
          <w:rFonts w:ascii="PT Sans" w:eastAsia="Calibri" w:hAnsi="PT Sans" w:cstheme="minorHAnsi"/>
          <w:b/>
        </w:rPr>
        <w:t>6.1</w:t>
      </w:r>
      <w:r w:rsidRPr="00075C04">
        <w:rPr>
          <w:rFonts w:ascii="PT Sans" w:eastAsia="Calibri" w:hAnsi="PT Sans" w:cstheme="minorHAnsi"/>
          <w:b/>
        </w:rPr>
        <w:tab/>
        <w:t>Setting Performance Standards</w:t>
      </w:r>
    </w:p>
    <w:p w14:paraId="5FA84FE2" w14:textId="77777777" w:rsidR="00763F71" w:rsidRPr="00075C04" w:rsidRDefault="00763F71" w:rsidP="00093693">
      <w:pPr>
        <w:autoSpaceDE w:val="0"/>
        <w:autoSpaceDN w:val="0"/>
        <w:adjustRightInd w:val="0"/>
        <w:spacing w:after="0"/>
        <w:jc w:val="both"/>
        <w:rPr>
          <w:rFonts w:ascii="PT Sans" w:eastAsia="Calibri" w:hAnsi="PT Sans" w:cstheme="minorHAnsi"/>
          <w:b/>
        </w:rPr>
      </w:pPr>
    </w:p>
    <w:p w14:paraId="5FA84FE3" w14:textId="77777777" w:rsidR="00763F71" w:rsidRPr="00075C04" w:rsidRDefault="00D31C9F" w:rsidP="00093693">
      <w:pPr>
        <w:autoSpaceDE w:val="0"/>
        <w:autoSpaceDN w:val="0"/>
        <w:adjustRightInd w:val="0"/>
        <w:spacing w:after="0"/>
        <w:ind w:left="1440" w:hanging="720"/>
        <w:jc w:val="both"/>
        <w:rPr>
          <w:rFonts w:ascii="PT Sans" w:eastAsia="Calibri" w:hAnsi="PT Sans" w:cstheme="minorHAnsi"/>
        </w:rPr>
      </w:pPr>
      <w:r w:rsidRPr="00075C04">
        <w:rPr>
          <w:rFonts w:ascii="PT Sans" w:eastAsia="Calibri" w:hAnsi="PT Sans" w:cstheme="minorHAnsi"/>
        </w:rPr>
        <w:t>6.1.1</w:t>
      </w:r>
      <w:r w:rsidRPr="00075C04">
        <w:rPr>
          <w:rFonts w:ascii="PT Sans" w:eastAsia="Calibri" w:hAnsi="PT Sans" w:cstheme="minorHAnsi"/>
        </w:rPr>
        <w:tab/>
      </w:r>
      <w:r w:rsidR="00763F71" w:rsidRPr="00075C04">
        <w:rPr>
          <w:rFonts w:ascii="PT Sans" w:eastAsia="Calibri" w:hAnsi="PT Sans" w:cstheme="minorHAnsi"/>
        </w:rPr>
        <w:t>Members of staff have a contractual responsibility to achieve a satisfactory standard of performance at work and will be supported and encouraged to reach that level.  Managers should set realistic and achievable standards consistent with the employment contract</w:t>
      </w:r>
      <w:r w:rsidR="001C23A0" w:rsidRPr="00075C04">
        <w:rPr>
          <w:rFonts w:ascii="PT Sans" w:eastAsia="Calibri" w:hAnsi="PT Sans" w:cstheme="minorHAnsi"/>
        </w:rPr>
        <w:t>, job description</w:t>
      </w:r>
      <w:r w:rsidR="00763F71" w:rsidRPr="00075C04">
        <w:rPr>
          <w:rFonts w:ascii="PT Sans" w:eastAsia="Calibri" w:hAnsi="PT Sans" w:cstheme="minorHAnsi"/>
        </w:rPr>
        <w:t xml:space="preserve"> and, as applicable, the University’s academic Principles and Practice for Balanced Workloads.  These should ensure that individuals understand what is expected in terms of quality and quantity of work and the time and costs associated with expected outputs</w:t>
      </w:r>
      <w:r w:rsidR="00F171AA" w:rsidRPr="00075C04">
        <w:rPr>
          <w:rFonts w:ascii="PT Sans" w:eastAsia="Calibri" w:hAnsi="PT Sans" w:cstheme="minorHAnsi"/>
        </w:rPr>
        <w:t xml:space="preserve"> in accordance with the job description and main responsibilities</w:t>
      </w:r>
      <w:r w:rsidR="00763F71" w:rsidRPr="00075C04">
        <w:rPr>
          <w:rFonts w:ascii="PT Sans" w:eastAsia="Calibri" w:hAnsi="PT Sans" w:cstheme="minorHAnsi"/>
        </w:rPr>
        <w:t xml:space="preserve">. The manager should promptly discuss any shortfalls in performance with the member of staff and seek to identify the causes, exploring whether these might be inadequate development, supervision or guidance and when appropriate, measures should be taken to provide additional support.      </w:t>
      </w:r>
    </w:p>
    <w:p w14:paraId="5FA84FE4" w14:textId="77777777" w:rsidR="00EE6C6D" w:rsidRPr="00075C04" w:rsidRDefault="00EE6C6D" w:rsidP="00093693">
      <w:pPr>
        <w:autoSpaceDE w:val="0"/>
        <w:autoSpaceDN w:val="0"/>
        <w:adjustRightInd w:val="0"/>
        <w:spacing w:after="0"/>
        <w:jc w:val="both"/>
        <w:rPr>
          <w:rFonts w:ascii="PT Sans" w:eastAsia="Calibri" w:hAnsi="PT Sans" w:cstheme="minorHAnsi"/>
          <w:color w:val="000000"/>
          <w:lang w:eastAsia="en-GB"/>
        </w:rPr>
      </w:pPr>
    </w:p>
    <w:p w14:paraId="5FA84FE5" w14:textId="673DB8EB" w:rsidR="00763F71" w:rsidRPr="00075C04" w:rsidRDefault="5072B0F0" w:rsidP="0FF81363">
      <w:pPr>
        <w:spacing w:after="0"/>
        <w:jc w:val="both"/>
        <w:rPr>
          <w:rFonts w:ascii="PT Sans" w:eastAsia="Calibri" w:hAnsi="PT Sans"/>
          <w:color w:val="000000"/>
        </w:rPr>
      </w:pPr>
      <w:r w:rsidRPr="0FF81363">
        <w:rPr>
          <w:rFonts w:ascii="PT Sans" w:eastAsia="Calibri" w:hAnsi="PT Sans"/>
          <w:b/>
          <w:bCs/>
          <w:color w:val="000000" w:themeColor="text1"/>
        </w:rPr>
        <w:t>6.2 ￼</w:t>
      </w:r>
      <w:r w:rsidR="00763F71" w:rsidRPr="0FF81363">
        <w:rPr>
          <w:rFonts w:ascii="PT Sans" w:eastAsia="Calibri" w:hAnsi="PT Sans"/>
          <w:b/>
          <w:bCs/>
          <w:color w:val="000000" w:themeColor="text1"/>
          <w:u w:val="single"/>
        </w:rPr>
        <w:t>Probation</w:t>
      </w:r>
      <w:r w:rsidR="00763F71" w:rsidRPr="0FF81363">
        <w:rPr>
          <w:rFonts w:ascii="PT Sans" w:eastAsia="Calibri" w:hAnsi="PT Sans"/>
          <w:color w:val="000000" w:themeColor="text1"/>
        </w:rPr>
        <w:t xml:space="preserve"> </w:t>
      </w:r>
    </w:p>
    <w:p w14:paraId="5FA84FE6" w14:textId="77777777" w:rsidR="00763F71" w:rsidRPr="00075C04" w:rsidRDefault="00763F71" w:rsidP="00093693">
      <w:pPr>
        <w:spacing w:after="0"/>
        <w:jc w:val="both"/>
        <w:rPr>
          <w:rFonts w:ascii="PT Sans" w:eastAsia="Calibri" w:hAnsi="PT Sans" w:cstheme="minorHAnsi"/>
          <w:color w:val="000000"/>
        </w:rPr>
      </w:pPr>
    </w:p>
    <w:p w14:paraId="5FA84FE7" w14:textId="71417518" w:rsidR="00763F71" w:rsidRPr="00075C04" w:rsidRDefault="00D31C9F" w:rsidP="00093693">
      <w:pPr>
        <w:spacing w:after="0"/>
        <w:ind w:left="1440" w:hanging="720"/>
        <w:jc w:val="both"/>
        <w:rPr>
          <w:rFonts w:ascii="PT Sans" w:eastAsia="Calibri" w:hAnsi="PT Sans" w:cstheme="minorHAnsi"/>
        </w:rPr>
      </w:pPr>
      <w:r w:rsidRPr="00075C04">
        <w:rPr>
          <w:rFonts w:ascii="PT Sans" w:eastAsia="Calibri" w:hAnsi="PT Sans" w:cstheme="minorHAnsi"/>
          <w:color w:val="000000"/>
        </w:rPr>
        <w:t>6.</w:t>
      </w:r>
      <w:r w:rsidR="00F171AA" w:rsidRPr="00075C04">
        <w:rPr>
          <w:rFonts w:ascii="PT Sans" w:eastAsia="Calibri" w:hAnsi="PT Sans" w:cstheme="minorHAnsi"/>
          <w:color w:val="000000"/>
        </w:rPr>
        <w:t>2</w:t>
      </w:r>
      <w:r w:rsidRPr="00075C04">
        <w:rPr>
          <w:rFonts w:ascii="PT Sans" w:eastAsia="Calibri" w:hAnsi="PT Sans" w:cstheme="minorHAnsi"/>
          <w:color w:val="000000"/>
        </w:rPr>
        <w:t>.1</w:t>
      </w:r>
      <w:r w:rsidRPr="00075C04">
        <w:rPr>
          <w:rFonts w:ascii="PT Sans" w:eastAsia="Calibri" w:hAnsi="PT Sans" w:cstheme="minorHAnsi"/>
          <w:color w:val="000000"/>
        </w:rPr>
        <w:tab/>
      </w:r>
      <w:r w:rsidR="00763F71" w:rsidRPr="00075C04">
        <w:rPr>
          <w:rFonts w:ascii="PT Sans" w:eastAsia="Calibri" w:hAnsi="PT Sans" w:cstheme="minorHAnsi"/>
          <w:color w:val="000000"/>
        </w:rPr>
        <w:t xml:space="preserve">The Performance </w:t>
      </w:r>
      <w:r w:rsidR="000D796F" w:rsidRPr="00075C04">
        <w:rPr>
          <w:rFonts w:ascii="PT Sans" w:eastAsia="Calibri" w:hAnsi="PT Sans" w:cstheme="minorHAnsi"/>
        </w:rPr>
        <w:t>Framework (Support and Development</w:t>
      </w:r>
      <w:r w:rsidR="006D314E" w:rsidRPr="00075C04">
        <w:rPr>
          <w:rFonts w:ascii="PT Sans" w:eastAsia="Calibri" w:hAnsi="PT Sans" w:cstheme="minorHAnsi"/>
        </w:rPr>
        <w:t xml:space="preserve">) </w:t>
      </w:r>
      <w:r w:rsidR="006D314E" w:rsidRPr="00075C04">
        <w:rPr>
          <w:rFonts w:ascii="PT Sans" w:eastAsia="Calibri" w:hAnsi="PT Sans" w:cstheme="minorHAnsi"/>
          <w:color w:val="000000"/>
        </w:rPr>
        <w:t>does</w:t>
      </w:r>
      <w:r w:rsidR="00763F71" w:rsidRPr="00075C04">
        <w:rPr>
          <w:rFonts w:ascii="PT Sans" w:eastAsia="Calibri" w:hAnsi="PT Sans" w:cstheme="minorHAnsi"/>
          <w:color w:val="000000"/>
        </w:rPr>
        <w:t xml:space="preserve"> not apply to probationers.  Should it become clear, that despite the necessary support and guidance having been provided, the individual </w:t>
      </w:r>
      <w:r w:rsidR="005D48E7" w:rsidRPr="00075C04">
        <w:rPr>
          <w:rFonts w:ascii="PT Sans" w:eastAsia="Calibri" w:hAnsi="PT Sans" w:cstheme="minorHAnsi"/>
          <w:color w:val="000000"/>
        </w:rPr>
        <w:t xml:space="preserve">is not meeting </w:t>
      </w:r>
      <w:r w:rsidR="00763F71" w:rsidRPr="00075C04">
        <w:rPr>
          <w:rFonts w:ascii="PT Sans" w:eastAsia="Calibri" w:hAnsi="PT Sans" w:cstheme="minorHAnsi"/>
          <w:color w:val="000000"/>
        </w:rPr>
        <w:t xml:space="preserve">the </w:t>
      </w:r>
      <w:r w:rsidR="005D48E7" w:rsidRPr="00075C04">
        <w:rPr>
          <w:rFonts w:ascii="PT Sans" w:eastAsia="Calibri" w:hAnsi="PT Sans" w:cstheme="minorHAnsi"/>
          <w:color w:val="000000"/>
        </w:rPr>
        <w:t xml:space="preserve">required job </w:t>
      </w:r>
      <w:r w:rsidR="00763F71" w:rsidRPr="00075C04">
        <w:rPr>
          <w:rFonts w:ascii="PT Sans" w:eastAsia="Calibri" w:hAnsi="PT Sans" w:cstheme="minorHAnsi"/>
          <w:color w:val="000000"/>
        </w:rPr>
        <w:t xml:space="preserve">standards, prompt action as set out in the </w:t>
      </w:r>
      <w:hyperlink r:id="rId40" w:anchor="probation" w:history="1">
        <w:r w:rsidR="00763F71" w:rsidRPr="00075C04">
          <w:rPr>
            <w:rStyle w:val="Hyperlink"/>
            <w:rFonts w:ascii="PT Sans" w:eastAsia="Calibri" w:hAnsi="PT Sans" w:cstheme="minorHAnsi"/>
          </w:rPr>
          <w:t>Probation Procedure</w:t>
        </w:r>
      </w:hyperlink>
      <w:r w:rsidR="00763F71" w:rsidRPr="00075C04">
        <w:rPr>
          <w:rFonts w:ascii="PT Sans" w:eastAsia="Calibri" w:hAnsi="PT Sans" w:cstheme="minorHAnsi"/>
          <w:color w:val="000000"/>
        </w:rPr>
        <w:t xml:space="preserve"> should be taken in conjunction with </w:t>
      </w:r>
      <w:r w:rsidR="00F171AA" w:rsidRPr="00075C04">
        <w:rPr>
          <w:rFonts w:ascii="PT Sans" w:eastAsia="Calibri" w:hAnsi="PT Sans" w:cstheme="minorHAnsi"/>
          <w:color w:val="000000"/>
        </w:rPr>
        <w:t>HR</w:t>
      </w:r>
      <w:r w:rsidR="00763F71" w:rsidRPr="00075C04">
        <w:rPr>
          <w:rFonts w:ascii="PT Sans" w:eastAsia="Calibri" w:hAnsi="PT Sans" w:cstheme="minorHAnsi"/>
          <w:color w:val="000000"/>
        </w:rPr>
        <w:t xml:space="preserve"> to address the situation</w:t>
      </w:r>
      <w:r w:rsidR="00EE6C6D" w:rsidRPr="00075C04">
        <w:rPr>
          <w:rFonts w:ascii="PT Sans" w:eastAsia="Calibri" w:hAnsi="PT Sans" w:cstheme="minorHAnsi"/>
          <w:color w:val="000000"/>
        </w:rPr>
        <w:t>.</w:t>
      </w:r>
      <w:r w:rsidR="00763F71" w:rsidRPr="00075C04">
        <w:rPr>
          <w:rFonts w:ascii="PT Sans" w:eastAsia="Calibri" w:hAnsi="PT Sans" w:cstheme="minorHAnsi"/>
          <w:color w:val="000000"/>
        </w:rPr>
        <w:t xml:space="preserve"> </w:t>
      </w:r>
    </w:p>
    <w:p w14:paraId="5FA84FE8" w14:textId="77777777" w:rsidR="00763F71" w:rsidRPr="00075C04" w:rsidRDefault="00763F71" w:rsidP="00093693">
      <w:pPr>
        <w:spacing w:after="0"/>
        <w:jc w:val="both"/>
        <w:rPr>
          <w:rFonts w:ascii="PT Sans" w:eastAsia="Times New Roman" w:hAnsi="PT Sans" w:cstheme="minorHAnsi"/>
          <w:b/>
          <w:color w:val="000000"/>
          <w:lang w:eastAsia="en-GB"/>
        </w:rPr>
      </w:pPr>
    </w:p>
    <w:p w14:paraId="5FA84FE9" w14:textId="50FAE764" w:rsidR="00763F71" w:rsidRPr="00075C04" w:rsidRDefault="60A0103F" w:rsidP="0FF81363">
      <w:pPr>
        <w:spacing w:after="0"/>
        <w:jc w:val="both"/>
        <w:rPr>
          <w:rFonts w:ascii="PT Sans" w:eastAsia="Times New Roman" w:hAnsi="PT Sans"/>
          <w:color w:val="000000"/>
          <w:lang w:eastAsia="en-GB"/>
        </w:rPr>
      </w:pPr>
      <w:r w:rsidRPr="0FF81363">
        <w:rPr>
          <w:rFonts w:ascii="PT Sans" w:eastAsia="Times New Roman" w:hAnsi="PT Sans"/>
          <w:b/>
          <w:bCs/>
          <w:color w:val="000000" w:themeColor="text1"/>
          <w:lang w:eastAsia="en-GB"/>
        </w:rPr>
        <w:t>6.3 ￼</w:t>
      </w:r>
      <w:r w:rsidR="00763F71" w:rsidRPr="0FF81363">
        <w:rPr>
          <w:rFonts w:ascii="PT Sans" w:eastAsia="Times New Roman" w:hAnsi="PT Sans"/>
          <w:b/>
          <w:bCs/>
          <w:color w:val="000000" w:themeColor="text1"/>
          <w:u w:val="single"/>
          <w:lang w:eastAsia="en-GB"/>
        </w:rPr>
        <w:t>Appraisal</w:t>
      </w:r>
      <w:r w:rsidR="00763F71" w:rsidRPr="0FF81363">
        <w:rPr>
          <w:rFonts w:ascii="PT Sans" w:eastAsia="Times New Roman" w:hAnsi="PT Sans"/>
          <w:b/>
          <w:bCs/>
          <w:color w:val="000000" w:themeColor="text1"/>
          <w:lang w:eastAsia="en-GB"/>
        </w:rPr>
        <w:t xml:space="preserve"> </w:t>
      </w:r>
    </w:p>
    <w:p w14:paraId="5FA84FEA" w14:textId="77777777" w:rsidR="00763F71" w:rsidRPr="00075C04" w:rsidRDefault="00763F71" w:rsidP="00093693">
      <w:pPr>
        <w:spacing w:after="0"/>
        <w:jc w:val="both"/>
        <w:rPr>
          <w:rFonts w:ascii="PT Sans" w:eastAsia="Times New Roman" w:hAnsi="PT Sans" w:cstheme="minorHAnsi"/>
          <w:color w:val="000000"/>
          <w:lang w:eastAsia="en-GB"/>
        </w:rPr>
      </w:pPr>
    </w:p>
    <w:p w14:paraId="5FA84FEB" w14:textId="77777777" w:rsidR="00763F71" w:rsidRPr="00075C04" w:rsidRDefault="00D31C9F" w:rsidP="00093693">
      <w:pPr>
        <w:spacing w:after="0"/>
        <w:ind w:left="1440" w:hanging="720"/>
        <w:jc w:val="both"/>
        <w:rPr>
          <w:rFonts w:ascii="PT Sans" w:eastAsia="Calibri" w:hAnsi="PT Sans" w:cstheme="minorHAnsi"/>
          <w:color w:val="000000"/>
          <w:lang w:val="en"/>
        </w:rPr>
      </w:pPr>
      <w:r w:rsidRPr="00075C04">
        <w:rPr>
          <w:rFonts w:ascii="PT Sans" w:eastAsia="Calibri" w:hAnsi="PT Sans" w:cstheme="minorHAnsi"/>
          <w:color w:val="000000"/>
          <w:lang w:val="en"/>
        </w:rPr>
        <w:t>6.</w:t>
      </w:r>
      <w:r w:rsidR="00F171AA" w:rsidRPr="00075C04">
        <w:rPr>
          <w:rFonts w:ascii="PT Sans" w:eastAsia="Calibri" w:hAnsi="PT Sans" w:cstheme="minorHAnsi"/>
          <w:color w:val="000000"/>
          <w:lang w:val="en"/>
        </w:rPr>
        <w:t>3</w:t>
      </w:r>
      <w:r w:rsidRPr="00075C04">
        <w:rPr>
          <w:rFonts w:ascii="PT Sans" w:eastAsia="Calibri" w:hAnsi="PT Sans" w:cstheme="minorHAnsi"/>
          <w:color w:val="000000"/>
          <w:lang w:val="en"/>
        </w:rPr>
        <w:t>.1</w:t>
      </w:r>
      <w:r w:rsidRPr="00075C04">
        <w:rPr>
          <w:rFonts w:ascii="PT Sans" w:eastAsia="Calibri" w:hAnsi="PT Sans" w:cstheme="minorHAnsi"/>
          <w:color w:val="000000"/>
          <w:lang w:val="en"/>
        </w:rPr>
        <w:tab/>
      </w:r>
      <w:r w:rsidR="00763F71" w:rsidRPr="00075C04">
        <w:rPr>
          <w:rFonts w:ascii="PT Sans" w:eastAsia="Calibri" w:hAnsi="PT Sans" w:cstheme="minorHAnsi"/>
          <w:color w:val="000000"/>
          <w:lang w:val="en"/>
        </w:rPr>
        <w:t xml:space="preserve">The University’s </w:t>
      </w:r>
      <w:r w:rsidR="000D796F" w:rsidRPr="00075C04">
        <w:rPr>
          <w:rFonts w:ascii="PT Sans" w:eastAsia="Calibri" w:hAnsi="PT Sans" w:cstheme="minorHAnsi"/>
          <w:color w:val="000000"/>
          <w:lang w:val="en"/>
        </w:rPr>
        <w:t>P</w:t>
      </w:r>
      <w:r w:rsidR="00763F71" w:rsidRPr="00075C04">
        <w:rPr>
          <w:rFonts w:ascii="PT Sans" w:eastAsia="Calibri" w:hAnsi="PT Sans" w:cstheme="minorHAnsi"/>
          <w:color w:val="000000"/>
          <w:lang w:val="en"/>
        </w:rPr>
        <w:t xml:space="preserve">erformance </w:t>
      </w:r>
      <w:r w:rsidR="000D796F" w:rsidRPr="00075C04">
        <w:rPr>
          <w:rFonts w:ascii="PT Sans" w:eastAsia="Calibri" w:hAnsi="PT Sans" w:cstheme="minorHAnsi"/>
          <w:color w:val="000000"/>
          <w:lang w:val="en"/>
        </w:rPr>
        <w:t>F</w:t>
      </w:r>
      <w:r w:rsidR="00763F71" w:rsidRPr="00075C04">
        <w:rPr>
          <w:rFonts w:ascii="PT Sans" w:eastAsia="Calibri" w:hAnsi="PT Sans" w:cstheme="minorHAnsi"/>
          <w:color w:val="000000"/>
          <w:lang w:val="en"/>
        </w:rPr>
        <w:t xml:space="preserve">ramework is underpinned by a </w:t>
      </w:r>
      <w:r w:rsidR="00685980" w:rsidRPr="00075C04">
        <w:rPr>
          <w:rFonts w:ascii="PT Sans" w:eastAsia="Calibri" w:hAnsi="PT Sans" w:cstheme="minorHAnsi"/>
          <w:color w:val="000000"/>
          <w:lang w:val="en"/>
        </w:rPr>
        <w:t>P</w:t>
      </w:r>
      <w:r w:rsidR="00763F71" w:rsidRPr="00075C04">
        <w:rPr>
          <w:rFonts w:ascii="PT Sans" w:eastAsia="Calibri" w:hAnsi="PT Sans" w:cstheme="minorHAnsi"/>
          <w:color w:val="000000"/>
          <w:lang w:val="en"/>
        </w:rPr>
        <w:t xml:space="preserve">erformance </w:t>
      </w:r>
      <w:r w:rsidR="00685980" w:rsidRPr="00075C04">
        <w:rPr>
          <w:rFonts w:ascii="PT Sans" w:eastAsia="Calibri" w:hAnsi="PT Sans" w:cstheme="minorHAnsi"/>
          <w:color w:val="000000"/>
          <w:lang w:val="en"/>
        </w:rPr>
        <w:t>A</w:t>
      </w:r>
      <w:r w:rsidR="00763F71" w:rsidRPr="00075C04">
        <w:rPr>
          <w:rFonts w:ascii="PT Sans" w:eastAsia="Calibri" w:hAnsi="PT Sans" w:cstheme="minorHAnsi"/>
          <w:color w:val="000000"/>
          <w:lang w:val="en"/>
        </w:rPr>
        <w:t xml:space="preserve">ppraisal </w:t>
      </w:r>
      <w:r w:rsidR="00685980" w:rsidRPr="00075C04">
        <w:rPr>
          <w:rFonts w:ascii="PT Sans" w:eastAsia="Calibri" w:hAnsi="PT Sans" w:cstheme="minorHAnsi"/>
          <w:color w:val="000000"/>
          <w:lang w:val="en"/>
        </w:rPr>
        <w:t>S</w:t>
      </w:r>
      <w:r w:rsidR="00763F71" w:rsidRPr="00075C04">
        <w:rPr>
          <w:rFonts w:ascii="PT Sans" w:eastAsia="Calibri" w:hAnsi="PT Sans" w:cstheme="minorHAnsi"/>
          <w:color w:val="000000"/>
          <w:lang w:val="en"/>
        </w:rPr>
        <w:t>cheme for staff</w:t>
      </w:r>
      <w:r w:rsidR="00685980" w:rsidRPr="00075C04">
        <w:rPr>
          <w:rFonts w:ascii="PT Sans" w:eastAsia="Calibri" w:hAnsi="PT Sans" w:cstheme="minorHAnsi"/>
          <w:color w:val="000000"/>
          <w:lang w:val="en"/>
        </w:rPr>
        <w:t xml:space="preserve"> and </w:t>
      </w:r>
      <w:r w:rsidR="005D48E7" w:rsidRPr="00075C04">
        <w:rPr>
          <w:rFonts w:ascii="PT Sans" w:eastAsia="Calibri" w:hAnsi="PT Sans" w:cstheme="minorHAnsi"/>
          <w:color w:val="000000"/>
          <w:lang w:val="en"/>
        </w:rPr>
        <w:t xml:space="preserve">this </w:t>
      </w:r>
      <w:r w:rsidR="00685980" w:rsidRPr="00075C04">
        <w:rPr>
          <w:rFonts w:ascii="PT Sans" w:eastAsia="Calibri" w:hAnsi="PT Sans" w:cstheme="minorHAnsi"/>
          <w:color w:val="000000"/>
          <w:lang w:val="en"/>
        </w:rPr>
        <w:t>is facilitated by addressing continuing Personal and Professional Development Planning</w:t>
      </w:r>
      <w:r w:rsidR="00763F71" w:rsidRPr="00075C04">
        <w:rPr>
          <w:rFonts w:ascii="PT Sans" w:eastAsia="Calibri" w:hAnsi="PT Sans" w:cstheme="minorHAnsi"/>
          <w:color w:val="000000"/>
          <w:lang w:val="en"/>
        </w:rPr>
        <w:t>. The</w:t>
      </w:r>
      <w:r w:rsidR="00685980" w:rsidRPr="00075C04">
        <w:rPr>
          <w:rFonts w:ascii="PT Sans" w:eastAsia="Calibri" w:hAnsi="PT Sans" w:cstheme="minorHAnsi"/>
          <w:color w:val="000000"/>
          <w:lang w:val="en"/>
        </w:rPr>
        <w:t>se</w:t>
      </w:r>
      <w:r w:rsidR="00763F71" w:rsidRPr="00075C04">
        <w:rPr>
          <w:rFonts w:ascii="PT Sans" w:eastAsia="Calibri" w:hAnsi="PT Sans" w:cstheme="minorHAnsi"/>
          <w:color w:val="000000"/>
          <w:lang w:val="en"/>
        </w:rPr>
        <w:t xml:space="preserve"> </w:t>
      </w:r>
      <w:r w:rsidR="00685980" w:rsidRPr="00075C04">
        <w:rPr>
          <w:rFonts w:ascii="PT Sans" w:eastAsia="Calibri" w:hAnsi="PT Sans" w:cstheme="minorHAnsi"/>
          <w:color w:val="000000"/>
          <w:lang w:val="en"/>
        </w:rPr>
        <w:t>are</w:t>
      </w:r>
      <w:r w:rsidR="00763F71" w:rsidRPr="00075C04">
        <w:rPr>
          <w:rFonts w:ascii="PT Sans" w:eastAsia="Calibri" w:hAnsi="PT Sans" w:cstheme="minorHAnsi"/>
          <w:color w:val="000000"/>
          <w:lang w:val="en"/>
        </w:rPr>
        <w:t xml:space="preserve"> designed as business-focused</w:t>
      </w:r>
      <w:r w:rsidR="00BE3A36" w:rsidRPr="00075C04">
        <w:rPr>
          <w:rFonts w:ascii="PT Sans" w:eastAsia="Calibri" w:hAnsi="PT Sans" w:cstheme="minorHAnsi"/>
          <w:color w:val="000000"/>
          <w:lang w:val="en"/>
        </w:rPr>
        <w:t>,</w:t>
      </w:r>
      <w:r w:rsidR="00763F71" w:rsidRPr="00075C04">
        <w:rPr>
          <w:rFonts w:ascii="PT Sans" w:eastAsia="Calibri" w:hAnsi="PT Sans" w:cstheme="minorHAnsi"/>
          <w:color w:val="000000"/>
          <w:lang w:val="en"/>
        </w:rPr>
        <w:t xml:space="preserve"> individually-cent</w:t>
      </w:r>
      <w:r w:rsidR="00685980" w:rsidRPr="00075C04">
        <w:rPr>
          <w:rFonts w:ascii="PT Sans" w:eastAsia="Calibri" w:hAnsi="PT Sans" w:cstheme="minorHAnsi"/>
          <w:color w:val="000000"/>
          <w:lang w:val="en"/>
        </w:rPr>
        <w:t>e</w:t>
      </w:r>
      <w:r w:rsidR="00763F71" w:rsidRPr="00075C04">
        <w:rPr>
          <w:rFonts w:ascii="PT Sans" w:eastAsia="Calibri" w:hAnsi="PT Sans" w:cstheme="minorHAnsi"/>
          <w:color w:val="000000"/>
          <w:lang w:val="en"/>
        </w:rPr>
        <w:t>red tool</w:t>
      </w:r>
      <w:r w:rsidR="00685980" w:rsidRPr="00075C04">
        <w:rPr>
          <w:rFonts w:ascii="PT Sans" w:eastAsia="Calibri" w:hAnsi="PT Sans" w:cstheme="minorHAnsi"/>
          <w:color w:val="000000"/>
          <w:lang w:val="en"/>
        </w:rPr>
        <w:t>s</w:t>
      </w:r>
      <w:r w:rsidR="00763F71" w:rsidRPr="00075C04">
        <w:rPr>
          <w:rFonts w:ascii="PT Sans" w:eastAsia="Calibri" w:hAnsi="PT Sans" w:cstheme="minorHAnsi"/>
          <w:color w:val="000000"/>
          <w:lang w:val="en"/>
        </w:rPr>
        <w:t xml:space="preserve"> to support the achievements and development of staff, unambiguously aligned in support of the University’s strategic aspirations. All members of staff should be given appropriate targets and support. </w:t>
      </w:r>
    </w:p>
    <w:p w14:paraId="5FA84FEC" w14:textId="77777777" w:rsidR="00763F71" w:rsidRPr="00075C04" w:rsidRDefault="00763F71" w:rsidP="00093693">
      <w:pPr>
        <w:spacing w:after="0"/>
        <w:jc w:val="both"/>
        <w:rPr>
          <w:rFonts w:ascii="PT Sans" w:eastAsia="Calibri" w:hAnsi="PT Sans" w:cstheme="minorHAnsi"/>
          <w:color w:val="000000"/>
          <w:lang w:val="en"/>
        </w:rPr>
      </w:pPr>
    </w:p>
    <w:p w14:paraId="5FA84FED" w14:textId="5D2F9A62" w:rsidR="00763F71" w:rsidRPr="00075C04" w:rsidRDefault="633E391E" w:rsidP="0FF81363">
      <w:pPr>
        <w:spacing w:after="0"/>
        <w:jc w:val="both"/>
        <w:rPr>
          <w:rFonts w:ascii="PT Sans" w:eastAsia="Times New Roman" w:hAnsi="PT Sans"/>
          <w:color w:val="000000"/>
          <w:lang w:eastAsia="en-GB"/>
        </w:rPr>
      </w:pPr>
      <w:r w:rsidRPr="0FF81363">
        <w:rPr>
          <w:rFonts w:ascii="PT Sans" w:eastAsia="Times New Roman" w:hAnsi="PT Sans"/>
          <w:b/>
          <w:bCs/>
          <w:color w:val="000000" w:themeColor="text1"/>
          <w:lang w:eastAsia="en-GB"/>
        </w:rPr>
        <w:lastRenderedPageBreak/>
        <w:t>6.4 ￼</w:t>
      </w:r>
      <w:r w:rsidR="00763F71" w:rsidRPr="0FF81363">
        <w:rPr>
          <w:rFonts w:ascii="PT Sans" w:eastAsia="Times New Roman" w:hAnsi="PT Sans"/>
          <w:b/>
          <w:bCs/>
          <w:color w:val="000000" w:themeColor="text1"/>
          <w:lang w:eastAsia="en-GB"/>
        </w:rPr>
        <w:t xml:space="preserve">University Policies  </w:t>
      </w:r>
    </w:p>
    <w:p w14:paraId="5FA84FEE" w14:textId="77777777" w:rsidR="00763F71" w:rsidRPr="00075C04" w:rsidRDefault="00763F71" w:rsidP="00093693">
      <w:pPr>
        <w:spacing w:after="0"/>
        <w:jc w:val="both"/>
        <w:rPr>
          <w:rFonts w:ascii="PT Sans" w:eastAsia="Calibri" w:hAnsi="PT Sans" w:cstheme="minorHAnsi"/>
          <w:color w:val="000000"/>
          <w:lang w:val="en"/>
        </w:rPr>
      </w:pPr>
    </w:p>
    <w:p w14:paraId="5FA84FEF" w14:textId="62BBBB3E" w:rsidR="00763F71" w:rsidRPr="00075C04" w:rsidRDefault="00D31C9F" w:rsidP="00093693">
      <w:pPr>
        <w:spacing w:after="0"/>
        <w:ind w:left="1440" w:hanging="731"/>
        <w:jc w:val="both"/>
        <w:rPr>
          <w:rFonts w:ascii="PT Sans" w:eastAsia="Calibri" w:hAnsi="PT Sans" w:cstheme="minorHAnsi"/>
        </w:rPr>
      </w:pPr>
      <w:r w:rsidRPr="00075C04">
        <w:rPr>
          <w:rFonts w:ascii="PT Sans" w:eastAsia="Calibri" w:hAnsi="PT Sans" w:cstheme="minorHAnsi"/>
          <w:color w:val="000000"/>
          <w:lang w:val="en"/>
        </w:rPr>
        <w:t>6.</w:t>
      </w:r>
      <w:r w:rsidR="00C67EBD" w:rsidRPr="00075C04">
        <w:rPr>
          <w:rFonts w:ascii="PT Sans" w:eastAsia="Calibri" w:hAnsi="PT Sans" w:cstheme="minorHAnsi"/>
          <w:color w:val="000000"/>
          <w:lang w:val="en"/>
        </w:rPr>
        <w:t>4</w:t>
      </w:r>
      <w:r w:rsidRPr="00075C04">
        <w:rPr>
          <w:rFonts w:ascii="PT Sans" w:eastAsia="Calibri" w:hAnsi="PT Sans" w:cstheme="minorHAnsi"/>
          <w:color w:val="000000"/>
          <w:lang w:val="en"/>
        </w:rPr>
        <w:t>.1</w:t>
      </w:r>
      <w:r w:rsidRPr="00075C04">
        <w:rPr>
          <w:rFonts w:ascii="PT Sans" w:eastAsia="Calibri" w:hAnsi="PT Sans" w:cstheme="minorHAnsi"/>
          <w:color w:val="000000"/>
          <w:lang w:val="en"/>
        </w:rPr>
        <w:tab/>
      </w:r>
      <w:r w:rsidR="00763F71" w:rsidRPr="00075C04">
        <w:rPr>
          <w:rFonts w:ascii="PT Sans" w:eastAsia="Calibri" w:hAnsi="PT Sans" w:cstheme="minorHAnsi"/>
          <w:color w:val="000000"/>
          <w:lang w:val="en"/>
        </w:rPr>
        <w:t>Full consideration must be given to invoking other University policies or support services where appropriate</w:t>
      </w:r>
      <w:r w:rsidR="00C2050F" w:rsidRPr="00075C04">
        <w:rPr>
          <w:rFonts w:ascii="PT Sans" w:eastAsia="Calibri" w:hAnsi="PT Sans" w:cstheme="minorHAnsi"/>
          <w:color w:val="000000"/>
          <w:lang w:val="en"/>
        </w:rPr>
        <w:t>,</w:t>
      </w:r>
      <w:r w:rsidR="00763F71" w:rsidRPr="00075C04">
        <w:rPr>
          <w:rFonts w:ascii="PT Sans" w:eastAsia="Calibri" w:hAnsi="PT Sans" w:cstheme="minorHAnsi"/>
          <w:color w:val="000000"/>
          <w:lang w:val="en"/>
        </w:rPr>
        <w:t xml:space="preserve"> such as the </w:t>
      </w:r>
      <w:hyperlink r:id="rId41" w:history="1">
        <w:r w:rsidR="00822648" w:rsidRPr="00075C04">
          <w:rPr>
            <w:rStyle w:val="Hyperlink"/>
            <w:rFonts w:ascii="PT Sans" w:eastAsia="Calibri" w:hAnsi="PT Sans" w:cstheme="minorHAnsi"/>
            <w:lang w:val="en"/>
          </w:rPr>
          <w:t>Absence</w:t>
        </w:r>
        <w:r w:rsidR="00763F71" w:rsidRPr="00075C04">
          <w:rPr>
            <w:rStyle w:val="Hyperlink"/>
            <w:rFonts w:ascii="PT Sans" w:eastAsia="Calibri" w:hAnsi="PT Sans" w:cstheme="minorHAnsi"/>
            <w:lang w:val="en"/>
          </w:rPr>
          <w:t xml:space="preserve"> </w:t>
        </w:r>
        <w:r w:rsidR="00C2050F" w:rsidRPr="00075C04">
          <w:rPr>
            <w:rStyle w:val="Hyperlink"/>
            <w:rFonts w:ascii="PT Sans" w:eastAsia="Calibri" w:hAnsi="PT Sans" w:cstheme="minorHAnsi"/>
            <w:lang w:val="en"/>
          </w:rPr>
          <w:t xml:space="preserve">Management </w:t>
        </w:r>
        <w:r w:rsidR="001635B9" w:rsidRPr="00075C04">
          <w:rPr>
            <w:rStyle w:val="Hyperlink"/>
            <w:rFonts w:ascii="PT Sans" w:eastAsia="Calibri" w:hAnsi="PT Sans" w:cstheme="minorHAnsi"/>
            <w:lang w:val="en"/>
          </w:rPr>
          <w:t>Policy</w:t>
        </w:r>
      </w:hyperlink>
      <w:r w:rsidR="00763F71" w:rsidRPr="00075C04">
        <w:rPr>
          <w:rFonts w:ascii="PT Sans" w:eastAsia="Calibri" w:hAnsi="PT Sans" w:cstheme="minorHAnsi"/>
          <w:color w:val="000000"/>
          <w:lang w:val="en"/>
        </w:rPr>
        <w:t xml:space="preserve">, </w:t>
      </w:r>
      <w:r w:rsidR="00C2050F" w:rsidRPr="00075C04">
        <w:rPr>
          <w:rFonts w:ascii="PT Sans" w:eastAsia="Calibri" w:hAnsi="PT Sans" w:cstheme="minorHAnsi"/>
          <w:color w:val="000000"/>
          <w:lang w:val="en"/>
        </w:rPr>
        <w:t xml:space="preserve">Occupational Health, </w:t>
      </w:r>
      <w:hyperlink r:id="rId42" w:history="1">
        <w:r w:rsidR="00C2050F" w:rsidRPr="00075C04">
          <w:rPr>
            <w:rStyle w:val="Hyperlink"/>
            <w:rFonts w:ascii="PT Sans" w:eastAsia="Calibri" w:hAnsi="PT Sans" w:cstheme="minorHAnsi"/>
            <w:lang w:val="en"/>
          </w:rPr>
          <w:t>staff wellbeing</w:t>
        </w:r>
      </w:hyperlink>
      <w:r w:rsidR="00C2050F" w:rsidRPr="00075C04">
        <w:rPr>
          <w:rFonts w:ascii="PT Sans" w:eastAsia="Calibri" w:hAnsi="PT Sans" w:cstheme="minorHAnsi"/>
          <w:color w:val="000000"/>
          <w:lang w:val="en"/>
        </w:rPr>
        <w:t xml:space="preserve">, </w:t>
      </w:r>
      <w:hyperlink r:id="rId43" w:history="1">
        <w:r w:rsidR="00C2050F" w:rsidRPr="00075C04">
          <w:rPr>
            <w:rStyle w:val="Hyperlink"/>
            <w:rFonts w:ascii="PT Sans" w:eastAsia="Calibri" w:hAnsi="PT Sans" w:cstheme="minorHAnsi"/>
            <w:lang w:val="en"/>
          </w:rPr>
          <w:t>stress m</w:t>
        </w:r>
        <w:r w:rsidR="00763F71" w:rsidRPr="00075C04">
          <w:rPr>
            <w:rStyle w:val="Hyperlink"/>
            <w:rFonts w:ascii="PT Sans" w:eastAsia="Calibri" w:hAnsi="PT Sans" w:cstheme="minorHAnsi"/>
            <w:lang w:val="en"/>
          </w:rPr>
          <w:t>anagement</w:t>
        </w:r>
      </w:hyperlink>
      <w:r w:rsidR="00C2050F" w:rsidRPr="00075C04">
        <w:rPr>
          <w:rFonts w:ascii="PT Sans" w:eastAsia="Calibri" w:hAnsi="PT Sans" w:cstheme="minorHAnsi"/>
          <w:color w:val="000000"/>
          <w:lang w:val="en"/>
        </w:rPr>
        <w:t xml:space="preserve"> and the </w:t>
      </w:r>
      <w:hyperlink r:id="rId44" w:history="1">
        <w:r w:rsidR="00C2050F" w:rsidRPr="00075C04">
          <w:rPr>
            <w:rStyle w:val="Hyperlink"/>
            <w:rFonts w:ascii="PT Sans" w:eastAsia="Calibri" w:hAnsi="PT Sans" w:cstheme="minorHAnsi"/>
            <w:lang w:val="en"/>
          </w:rPr>
          <w:t>Employee Assistance Programme</w:t>
        </w:r>
      </w:hyperlink>
      <w:r w:rsidR="00C2050F" w:rsidRPr="00075C04">
        <w:rPr>
          <w:rFonts w:ascii="PT Sans" w:eastAsia="Calibri" w:hAnsi="PT Sans" w:cstheme="minorHAnsi"/>
          <w:color w:val="000000"/>
          <w:lang w:val="en"/>
        </w:rPr>
        <w:t>.</w:t>
      </w:r>
    </w:p>
    <w:p w14:paraId="5FA84FF0" w14:textId="77777777" w:rsidR="00585EDD" w:rsidRPr="00075C04" w:rsidRDefault="00585EDD" w:rsidP="00093693">
      <w:pPr>
        <w:pStyle w:val="ListParagraph"/>
        <w:spacing w:after="0"/>
        <w:ind w:left="0"/>
        <w:jc w:val="both"/>
        <w:rPr>
          <w:rFonts w:ascii="PT Sans" w:hAnsi="PT Sans" w:cstheme="minorHAnsi"/>
          <w:b/>
        </w:rPr>
      </w:pPr>
    </w:p>
    <w:p w14:paraId="5FA84FF1" w14:textId="77777777" w:rsidR="00C2050F" w:rsidRPr="00075C04" w:rsidRDefault="00C2050F" w:rsidP="00093693">
      <w:pPr>
        <w:jc w:val="both"/>
        <w:rPr>
          <w:rFonts w:ascii="PT Sans" w:hAnsi="PT Sans"/>
          <w:b/>
          <w:bCs/>
        </w:rPr>
      </w:pPr>
      <w:r w:rsidRPr="00075C04">
        <w:rPr>
          <w:rFonts w:ascii="PT Sans" w:hAnsi="PT Sans"/>
          <w:b/>
          <w:bCs/>
        </w:rPr>
        <w:t>7.</w:t>
      </w:r>
      <w:r w:rsidRPr="00075C04">
        <w:rPr>
          <w:rFonts w:ascii="PT Sans" w:hAnsi="PT Sans"/>
          <w:b/>
          <w:bCs/>
        </w:rPr>
        <w:tab/>
        <w:t>INFORMAL PERFORMANCE PROCEDURE</w:t>
      </w:r>
    </w:p>
    <w:p w14:paraId="5FA84FF2" w14:textId="77777777" w:rsidR="00C2050F" w:rsidRPr="00075C04" w:rsidRDefault="00C2050F" w:rsidP="00093693">
      <w:pPr>
        <w:ind w:left="720" w:hanging="720"/>
        <w:jc w:val="both"/>
        <w:rPr>
          <w:rFonts w:ascii="PT Sans" w:hAnsi="PT Sans" w:cstheme="minorHAnsi"/>
          <w:bCs/>
        </w:rPr>
      </w:pPr>
      <w:r w:rsidRPr="00075C04">
        <w:rPr>
          <w:rFonts w:ascii="PT Sans" w:hAnsi="PT Sans" w:cstheme="minorHAnsi"/>
          <w:bCs/>
        </w:rPr>
        <w:t>7.1</w:t>
      </w:r>
      <w:r w:rsidRPr="00075C04">
        <w:rPr>
          <w:rFonts w:ascii="PT Sans" w:hAnsi="PT Sans" w:cstheme="minorHAnsi"/>
          <w:bCs/>
        </w:rPr>
        <w:tab/>
      </w:r>
      <w:r w:rsidR="00043DD4" w:rsidRPr="00075C04">
        <w:rPr>
          <w:rFonts w:ascii="PT Sans" w:hAnsi="PT Sans" w:cstheme="minorHAnsi"/>
          <w:bCs/>
        </w:rPr>
        <w:t>Where concerns about a staff member’s competence or performance occur it is important at the outset that the manager seeks to raise those issues directly.  This should be done as quickly as is practicable and without unreasonable delay.</w:t>
      </w:r>
    </w:p>
    <w:p w14:paraId="5FA84FF3" w14:textId="77777777" w:rsidR="00C2050F" w:rsidRPr="00075C04" w:rsidRDefault="00C2050F" w:rsidP="00093693">
      <w:pPr>
        <w:ind w:left="720" w:hanging="720"/>
        <w:jc w:val="both"/>
        <w:rPr>
          <w:rFonts w:ascii="PT Sans" w:hAnsi="PT Sans" w:cstheme="minorHAnsi"/>
          <w:bCs/>
        </w:rPr>
      </w:pPr>
      <w:r w:rsidRPr="00075C04">
        <w:rPr>
          <w:rFonts w:ascii="PT Sans" w:hAnsi="PT Sans" w:cstheme="minorHAnsi"/>
          <w:bCs/>
        </w:rPr>
        <w:t>7.2</w:t>
      </w:r>
      <w:r w:rsidRPr="00075C04">
        <w:rPr>
          <w:rFonts w:ascii="PT Sans" w:hAnsi="PT Sans" w:cstheme="minorHAnsi"/>
          <w:bCs/>
        </w:rPr>
        <w:tab/>
      </w:r>
      <w:r w:rsidR="00860C85" w:rsidRPr="00075C04">
        <w:rPr>
          <w:rFonts w:ascii="PT Sans" w:hAnsi="PT Sans" w:cstheme="minorHAnsi"/>
          <w:bCs/>
        </w:rPr>
        <w:t>As per 3.10</w:t>
      </w:r>
      <w:r w:rsidR="00932ED2" w:rsidRPr="00075C04">
        <w:rPr>
          <w:rFonts w:ascii="PT Sans" w:hAnsi="PT Sans" w:cstheme="minorHAnsi"/>
          <w:bCs/>
        </w:rPr>
        <w:t>, i</w:t>
      </w:r>
      <w:r w:rsidRPr="00075C04">
        <w:rPr>
          <w:rFonts w:ascii="PT Sans" w:hAnsi="PT Sans" w:cstheme="minorHAnsi"/>
          <w:bCs/>
        </w:rPr>
        <w:t xml:space="preserve">n many circumstances it will not be appropriate to proceed immediately to the formal </w:t>
      </w:r>
      <w:r w:rsidR="000D796F" w:rsidRPr="00075C04">
        <w:rPr>
          <w:rFonts w:ascii="PT Sans" w:hAnsi="PT Sans" w:cstheme="minorHAnsi"/>
          <w:bCs/>
        </w:rPr>
        <w:t xml:space="preserve">stages </w:t>
      </w:r>
      <w:r w:rsidRPr="00075C04">
        <w:rPr>
          <w:rFonts w:ascii="PT Sans" w:hAnsi="PT Sans" w:cstheme="minorHAnsi"/>
          <w:bCs/>
        </w:rPr>
        <w:t xml:space="preserve">and the manager will make this assessment.  In circumstances </w:t>
      </w:r>
      <w:r w:rsidR="00BE3A36" w:rsidRPr="00075C04">
        <w:rPr>
          <w:rFonts w:ascii="PT Sans" w:hAnsi="PT Sans" w:cstheme="minorHAnsi"/>
          <w:bCs/>
        </w:rPr>
        <w:t>where</w:t>
      </w:r>
      <w:r w:rsidRPr="00075C04">
        <w:rPr>
          <w:rFonts w:ascii="PT Sans" w:hAnsi="PT Sans" w:cstheme="minorHAnsi"/>
          <w:bCs/>
        </w:rPr>
        <w:t xml:space="preserve"> minor improvement in performance is required, this will usually best be dealt with informally by provision of interventions such as advice, coaching, mediation and support.  </w:t>
      </w:r>
    </w:p>
    <w:p w14:paraId="5FA84FF4" w14:textId="2AFE5FE7" w:rsidR="00C2050F" w:rsidRPr="00075C04" w:rsidRDefault="00C2050F" w:rsidP="0FF81363">
      <w:pPr>
        <w:ind w:left="720" w:hanging="720"/>
        <w:jc w:val="both"/>
        <w:rPr>
          <w:rFonts w:ascii="PT Sans" w:hAnsi="PT Sans"/>
        </w:rPr>
      </w:pPr>
      <w:r w:rsidRPr="0FF81363">
        <w:rPr>
          <w:rFonts w:ascii="PT Sans" w:hAnsi="PT Sans"/>
        </w:rPr>
        <w:t>7.3</w:t>
      </w:r>
      <w:r>
        <w:tab/>
      </w:r>
      <w:r w:rsidRPr="0FF81363">
        <w:rPr>
          <w:rFonts w:ascii="PT Sans" w:hAnsi="PT Sans"/>
        </w:rPr>
        <w:t>Informal management action includes; bringing concerns to the attention of the member of staff, exploring causes, identifying responsibilities</w:t>
      </w:r>
      <w:r w:rsidR="00932ED2" w:rsidRPr="0FF81363">
        <w:rPr>
          <w:rFonts w:ascii="PT Sans" w:hAnsi="PT Sans"/>
        </w:rPr>
        <w:t>, implementing appropriate supportive and developmental interventions</w:t>
      </w:r>
      <w:r w:rsidRPr="0FF81363">
        <w:rPr>
          <w:rFonts w:ascii="PT Sans" w:hAnsi="PT Sans"/>
        </w:rPr>
        <w:t xml:space="preserve"> and agreeing actions to be taken. Managers should discuss problems with individuals with the objective of encouraging and helping them to improve.  It is important that the member of staff understand</w:t>
      </w:r>
      <w:r w:rsidR="00BE3A36" w:rsidRPr="0FF81363">
        <w:rPr>
          <w:rFonts w:ascii="PT Sans" w:hAnsi="PT Sans"/>
        </w:rPr>
        <w:t>s</w:t>
      </w:r>
      <w:r w:rsidRPr="0FF81363">
        <w:rPr>
          <w:rFonts w:ascii="PT Sans" w:hAnsi="PT Sans"/>
        </w:rPr>
        <w:t xml:space="preserve"> what needs to be done, how performance will be reviewed and over what period. </w:t>
      </w:r>
      <w:r w:rsidR="00043DD4" w:rsidRPr="0FF81363">
        <w:rPr>
          <w:rFonts w:ascii="PT Sans" w:hAnsi="PT Sans"/>
        </w:rPr>
        <w:t xml:space="preserve"> </w:t>
      </w:r>
      <w:r w:rsidRPr="0FF81363">
        <w:rPr>
          <w:rFonts w:ascii="PT Sans" w:hAnsi="PT Sans"/>
        </w:rPr>
        <w:t xml:space="preserve">Individuals should also be made aware of what action may be taken if they fail to improve their performance. Informal warnings are not part of the formal </w:t>
      </w:r>
      <w:r w:rsidR="5037CDE2" w:rsidRPr="0FF81363">
        <w:rPr>
          <w:rFonts w:ascii="PT Sans" w:hAnsi="PT Sans"/>
        </w:rPr>
        <w:t>stages,</w:t>
      </w:r>
      <w:r w:rsidR="000D796F" w:rsidRPr="0FF81363">
        <w:rPr>
          <w:rFonts w:ascii="PT Sans" w:hAnsi="PT Sans"/>
        </w:rPr>
        <w:t xml:space="preserve"> </w:t>
      </w:r>
      <w:r w:rsidRPr="0FF81363">
        <w:rPr>
          <w:rFonts w:ascii="PT Sans" w:hAnsi="PT Sans"/>
        </w:rPr>
        <w:t>and the member of staff should be informed of this.</w:t>
      </w:r>
    </w:p>
    <w:p w14:paraId="5FA84FF5" w14:textId="77777777" w:rsidR="006A64C5" w:rsidRPr="00075C04" w:rsidRDefault="006A64C5" w:rsidP="00093693">
      <w:pPr>
        <w:ind w:left="720" w:hanging="720"/>
        <w:jc w:val="both"/>
        <w:rPr>
          <w:rFonts w:ascii="PT Sans" w:hAnsi="PT Sans" w:cstheme="minorHAnsi"/>
          <w:bCs/>
        </w:rPr>
      </w:pPr>
      <w:r w:rsidRPr="00075C04">
        <w:rPr>
          <w:rFonts w:ascii="PT Sans" w:hAnsi="PT Sans" w:cstheme="minorHAnsi"/>
          <w:bCs/>
        </w:rPr>
        <w:t>7.4</w:t>
      </w:r>
      <w:r w:rsidRPr="00075C04">
        <w:rPr>
          <w:rFonts w:ascii="PT Sans" w:hAnsi="PT Sans" w:cstheme="minorHAnsi"/>
          <w:bCs/>
        </w:rPr>
        <w:tab/>
        <w:t xml:space="preserve">In keeping with the informal approach, HR will not normally be present </w:t>
      </w:r>
      <w:r w:rsidR="00860C85" w:rsidRPr="00075C04">
        <w:rPr>
          <w:rFonts w:ascii="PT Sans" w:hAnsi="PT Sans" w:cstheme="minorHAnsi"/>
          <w:bCs/>
        </w:rPr>
        <w:t xml:space="preserve">at informal meetings </w:t>
      </w:r>
      <w:r w:rsidRPr="00075C04">
        <w:rPr>
          <w:rFonts w:ascii="PT Sans" w:hAnsi="PT Sans" w:cstheme="minorHAnsi"/>
          <w:bCs/>
        </w:rPr>
        <w:t>and the employee will not normally be accompanied by a trade union representative.</w:t>
      </w:r>
    </w:p>
    <w:p w14:paraId="5FA84FF6" w14:textId="7B1D22C9" w:rsidR="00C2050F" w:rsidRPr="00075C04" w:rsidRDefault="00043DD4" w:rsidP="0FF81363">
      <w:pPr>
        <w:jc w:val="both"/>
        <w:rPr>
          <w:rFonts w:ascii="PT Sans" w:hAnsi="PT Sans"/>
        </w:rPr>
      </w:pPr>
      <w:r w:rsidRPr="0FF81363">
        <w:rPr>
          <w:rFonts w:ascii="PT Sans" w:hAnsi="PT Sans"/>
        </w:rPr>
        <w:t>7.</w:t>
      </w:r>
      <w:r w:rsidR="006A64C5" w:rsidRPr="0FF81363">
        <w:rPr>
          <w:rFonts w:ascii="PT Sans" w:hAnsi="PT Sans"/>
        </w:rPr>
        <w:t>5</w:t>
      </w:r>
      <w:r>
        <w:tab/>
      </w:r>
      <w:r w:rsidR="00C2050F" w:rsidRPr="0FF81363">
        <w:rPr>
          <w:rFonts w:ascii="PT Sans" w:hAnsi="PT Sans"/>
        </w:rPr>
        <w:t xml:space="preserve">Under the informal procedure the manager </w:t>
      </w:r>
      <w:r w:rsidR="09BC8297" w:rsidRPr="0FF81363">
        <w:rPr>
          <w:rFonts w:ascii="PT Sans" w:hAnsi="PT Sans"/>
        </w:rPr>
        <w:t>will: -</w:t>
      </w:r>
    </w:p>
    <w:p w14:paraId="5FA84FF7" w14:textId="77777777" w:rsidR="00C2050F" w:rsidRPr="00075C04" w:rsidRDefault="00C2050F" w:rsidP="00093693">
      <w:pPr>
        <w:pStyle w:val="ListParagraph"/>
        <w:numPr>
          <w:ilvl w:val="0"/>
          <w:numId w:val="18"/>
        </w:numPr>
        <w:jc w:val="both"/>
        <w:rPr>
          <w:rFonts w:ascii="PT Sans" w:hAnsi="PT Sans" w:cstheme="minorHAnsi"/>
          <w:bCs/>
        </w:rPr>
      </w:pPr>
      <w:r w:rsidRPr="00075C04">
        <w:rPr>
          <w:rFonts w:ascii="PT Sans" w:hAnsi="PT Sans" w:cstheme="minorHAnsi"/>
          <w:bCs/>
        </w:rPr>
        <w:t xml:space="preserve">help and encourage employees achieve and maintain </w:t>
      </w:r>
      <w:r w:rsidR="00043DD4" w:rsidRPr="00075C04">
        <w:rPr>
          <w:rFonts w:ascii="PT Sans" w:hAnsi="PT Sans" w:cstheme="minorHAnsi"/>
          <w:bCs/>
        </w:rPr>
        <w:t>the required</w:t>
      </w:r>
      <w:r w:rsidRPr="00075C04">
        <w:rPr>
          <w:rFonts w:ascii="PT Sans" w:hAnsi="PT Sans" w:cstheme="minorHAnsi"/>
          <w:bCs/>
        </w:rPr>
        <w:t xml:space="preserve"> standards of job performance;</w:t>
      </w:r>
    </w:p>
    <w:p w14:paraId="5FA84FF8" w14:textId="77777777" w:rsidR="00C2050F" w:rsidRPr="00075C04" w:rsidRDefault="00C2050F" w:rsidP="00093693">
      <w:pPr>
        <w:pStyle w:val="ListParagraph"/>
        <w:numPr>
          <w:ilvl w:val="0"/>
          <w:numId w:val="18"/>
        </w:numPr>
        <w:jc w:val="both"/>
        <w:rPr>
          <w:rFonts w:ascii="PT Sans" w:hAnsi="PT Sans" w:cstheme="minorHAnsi"/>
          <w:bCs/>
        </w:rPr>
      </w:pPr>
      <w:r w:rsidRPr="00075C04">
        <w:rPr>
          <w:rFonts w:ascii="PT Sans" w:hAnsi="PT Sans" w:cstheme="minorHAnsi"/>
          <w:bCs/>
        </w:rPr>
        <w:t>advise the member of staff verbally and in writing the nature of the perceived problem(s) with a full explanation of the shortfall in performance being provided;</w:t>
      </w:r>
    </w:p>
    <w:p w14:paraId="5FA84FF9" w14:textId="77777777" w:rsidR="00C2050F" w:rsidRPr="00075C04" w:rsidRDefault="00C2050F" w:rsidP="00093693">
      <w:pPr>
        <w:pStyle w:val="ListParagraph"/>
        <w:numPr>
          <w:ilvl w:val="0"/>
          <w:numId w:val="18"/>
        </w:numPr>
        <w:jc w:val="both"/>
        <w:rPr>
          <w:rFonts w:ascii="PT Sans" w:hAnsi="PT Sans"/>
          <w:bCs/>
        </w:rPr>
      </w:pPr>
      <w:r w:rsidRPr="00075C04">
        <w:rPr>
          <w:rFonts w:ascii="PT Sans" w:hAnsi="PT Sans"/>
          <w:bCs/>
        </w:rPr>
        <w:t>explain why the expected standards of performance do not appear to have been met, and identify occasions when there has been a shortfall and the impact;</w:t>
      </w:r>
    </w:p>
    <w:p w14:paraId="5FA84FFA" w14:textId="77777777" w:rsidR="00C2050F" w:rsidRPr="00075C04" w:rsidRDefault="00C2050F" w:rsidP="00093693">
      <w:pPr>
        <w:pStyle w:val="ListParagraph"/>
        <w:numPr>
          <w:ilvl w:val="0"/>
          <w:numId w:val="18"/>
        </w:numPr>
        <w:jc w:val="both"/>
        <w:rPr>
          <w:rFonts w:ascii="PT Sans" w:hAnsi="PT Sans"/>
          <w:bCs/>
        </w:rPr>
      </w:pPr>
      <w:r w:rsidRPr="00075C04">
        <w:rPr>
          <w:rFonts w:ascii="PT Sans" w:hAnsi="PT Sans"/>
          <w:bCs/>
        </w:rPr>
        <w:t>endeavour to identify barriers to effective performance and resolve those barriers where practicable and possible, taking account of all the factors which might have had an effect on the individual</w:t>
      </w:r>
      <w:r w:rsidR="00BE3A36" w:rsidRPr="00075C04">
        <w:rPr>
          <w:rFonts w:ascii="PT Sans" w:hAnsi="PT Sans"/>
          <w:bCs/>
        </w:rPr>
        <w:t>’</w:t>
      </w:r>
      <w:r w:rsidRPr="00075C04">
        <w:rPr>
          <w:rFonts w:ascii="PT Sans" w:hAnsi="PT Sans"/>
          <w:bCs/>
        </w:rPr>
        <w:t xml:space="preserve">s performance, including volume of work, available </w:t>
      </w:r>
      <w:r w:rsidRPr="00075C04">
        <w:rPr>
          <w:rFonts w:ascii="PT Sans" w:hAnsi="PT Sans"/>
          <w:bCs/>
        </w:rPr>
        <w:lastRenderedPageBreak/>
        <w:t>resources, training, personal matters, ill health and changes in management or working practices;</w:t>
      </w:r>
    </w:p>
    <w:p w14:paraId="5FA84FFB" w14:textId="77777777" w:rsidR="00C2050F" w:rsidRPr="00075C04" w:rsidRDefault="00C2050F" w:rsidP="00093693">
      <w:pPr>
        <w:pStyle w:val="ListParagraph"/>
        <w:numPr>
          <w:ilvl w:val="0"/>
          <w:numId w:val="18"/>
        </w:numPr>
        <w:jc w:val="both"/>
        <w:rPr>
          <w:rFonts w:ascii="PT Sans" w:hAnsi="PT Sans"/>
          <w:bCs/>
        </w:rPr>
      </w:pPr>
      <w:r w:rsidRPr="00075C04">
        <w:rPr>
          <w:rFonts w:ascii="PT Sans" w:hAnsi="PT Sans"/>
          <w:bCs/>
        </w:rPr>
        <w:t>seek the view and perception of the member of staff on all the matters, and any additional or alternative information provided in good faith;</w:t>
      </w:r>
    </w:p>
    <w:p w14:paraId="5FA84FFC" w14:textId="77777777" w:rsidR="00C2050F" w:rsidRPr="00075C04" w:rsidRDefault="00C2050F" w:rsidP="00093693">
      <w:pPr>
        <w:pStyle w:val="ListParagraph"/>
        <w:numPr>
          <w:ilvl w:val="0"/>
          <w:numId w:val="18"/>
        </w:numPr>
        <w:jc w:val="both"/>
        <w:rPr>
          <w:rFonts w:ascii="PT Sans" w:hAnsi="PT Sans"/>
          <w:bCs/>
        </w:rPr>
      </w:pPr>
      <w:r w:rsidRPr="00075C04">
        <w:rPr>
          <w:rFonts w:ascii="PT Sans" w:hAnsi="PT Sans"/>
          <w:bCs/>
        </w:rPr>
        <w:t xml:space="preserve">seek to establish agreed actions </w:t>
      </w:r>
      <w:r w:rsidR="00043DD4" w:rsidRPr="00075C04">
        <w:rPr>
          <w:rFonts w:ascii="PT Sans" w:hAnsi="PT Sans"/>
          <w:bCs/>
        </w:rPr>
        <w:t xml:space="preserve">and timescale </w:t>
      </w:r>
      <w:r w:rsidRPr="00075C04">
        <w:rPr>
          <w:rFonts w:ascii="PT Sans" w:hAnsi="PT Sans"/>
          <w:bCs/>
        </w:rPr>
        <w:t xml:space="preserve">to address the required improvement in performance, which may involve a number of interventions, such as additional supervisory support, further development, additional resources, organisational changes, workload changes, or where a personal issue is identified, </w:t>
      </w:r>
      <w:r w:rsidR="00D143E7" w:rsidRPr="00075C04">
        <w:rPr>
          <w:rFonts w:ascii="PT Sans" w:hAnsi="PT Sans"/>
          <w:bCs/>
        </w:rPr>
        <w:t xml:space="preserve">this may include </w:t>
      </w:r>
      <w:r w:rsidRPr="00075C04">
        <w:rPr>
          <w:rFonts w:ascii="PT Sans" w:hAnsi="PT Sans"/>
          <w:bCs/>
        </w:rPr>
        <w:t xml:space="preserve">counselling </w:t>
      </w:r>
      <w:r w:rsidR="00D143E7" w:rsidRPr="00075C04">
        <w:rPr>
          <w:rFonts w:ascii="PT Sans" w:hAnsi="PT Sans"/>
          <w:bCs/>
        </w:rPr>
        <w:t>and/</w:t>
      </w:r>
      <w:r w:rsidRPr="00075C04">
        <w:rPr>
          <w:rFonts w:ascii="PT Sans" w:hAnsi="PT Sans"/>
          <w:bCs/>
        </w:rPr>
        <w:t xml:space="preserve">or </w:t>
      </w:r>
      <w:r w:rsidR="00F171AA" w:rsidRPr="00075C04">
        <w:rPr>
          <w:rFonts w:ascii="PT Sans" w:hAnsi="PT Sans"/>
          <w:bCs/>
        </w:rPr>
        <w:t>input from an appropriate health professional</w:t>
      </w:r>
      <w:r w:rsidRPr="00075C04">
        <w:rPr>
          <w:rFonts w:ascii="PT Sans" w:hAnsi="PT Sans"/>
          <w:bCs/>
        </w:rPr>
        <w:t>;</w:t>
      </w:r>
    </w:p>
    <w:p w14:paraId="5FA84FFD" w14:textId="77777777" w:rsidR="00C2050F" w:rsidRPr="00075C04" w:rsidRDefault="00C2050F" w:rsidP="00093693">
      <w:pPr>
        <w:pStyle w:val="ListParagraph"/>
        <w:numPr>
          <w:ilvl w:val="0"/>
          <w:numId w:val="18"/>
        </w:numPr>
        <w:jc w:val="both"/>
        <w:rPr>
          <w:rFonts w:ascii="PT Sans" w:hAnsi="PT Sans"/>
          <w:bCs/>
        </w:rPr>
      </w:pPr>
      <w:r w:rsidRPr="00075C04">
        <w:rPr>
          <w:rFonts w:ascii="PT Sans" w:hAnsi="PT Sans"/>
          <w:bCs/>
        </w:rPr>
        <w:t xml:space="preserve">ensure that a clear and documented process of review and feedback is followed; and </w:t>
      </w:r>
    </w:p>
    <w:p w14:paraId="5FA84FFE" w14:textId="77777777" w:rsidR="00C2050F" w:rsidRPr="00075C04" w:rsidRDefault="00C2050F" w:rsidP="00093693">
      <w:pPr>
        <w:pStyle w:val="ListParagraph"/>
        <w:numPr>
          <w:ilvl w:val="0"/>
          <w:numId w:val="18"/>
        </w:numPr>
        <w:jc w:val="both"/>
        <w:rPr>
          <w:rFonts w:ascii="PT Sans" w:hAnsi="PT Sans"/>
          <w:bCs/>
        </w:rPr>
      </w:pPr>
      <w:r w:rsidRPr="00075C04">
        <w:rPr>
          <w:rFonts w:ascii="PT Sans" w:hAnsi="PT Sans"/>
          <w:bCs/>
        </w:rPr>
        <w:t xml:space="preserve">make the individual aware that the formal </w:t>
      </w:r>
      <w:r w:rsidR="000D796F" w:rsidRPr="00075C04">
        <w:rPr>
          <w:rFonts w:ascii="PT Sans" w:hAnsi="PT Sans"/>
          <w:bCs/>
        </w:rPr>
        <w:t xml:space="preserve">stages </w:t>
      </w:r>
      <w:r w:rsidRPr="00075C04">
        <w:rPr>
          <w:rFonts w:ascii="PT Sans" w:hAnsi="PT Sans"/>
          <w:bCs/>
        </w:rPr>
        <w:t xml:space="preserve">may be implemented if the required improvement in performance is not achieved. </w:t>
      </w:r>
    </w:p>
    <w:p w14:paraId="5FA84FFF" w14:textId="4FE1E894" w:rsidR="006A64C5" w:rsidRPr="00075C04" w:rsidRDefault="00043DD4" w:rsidP="0FF81363">
      <w:pPr>
        <w:ind w:left="720" w:hanging="720"/>
        <w:jc w:val="both"/>
        <w:rPr>
          <w:rFonts w:ascii="PT Sans" w:hAnsi="PT Sans"/>
        </w:rPr>
      </w:pPr>
      <w:r w:rsidRPr="0FF81363">
        <w:rPr>
          <w:rFonts w:ascii="PT Sans" w:hAnsi="PT Sans"/>
        </w:rPr>
        <w:t>7.</w:t>
      </w:r>
      <w:r w:rsidR="006A64C5" w:rsidRPr="0FF81363">
        <w:rPr>
          <w:rFonts w:ascii="PT Sans" w:hAnsi="PT Sans"/>
        </w:rPr>
        <w:t>6</w:t>
      </w:r>
      <w:r>
        <w:tab/>
      </w:r>
      <w:r w:rsidR="004E093E" w:rsidRPr="0FF81363">
        <w:rPr>
          <w:rFonts w:ascii="PT Sans" w:hAnsi="PT Sans"/>
        </w:rPr>
        <w:t>With reference to 6.1.1, t</w:t>
      </w:r>
      <w:r w:rsidR="00C2050F" w:rsidRPr="0FF81363">
        <w:rPr>
          <w:rFonts w:ascii="PT Sans" w:hAnsi="PT Sans"/>
        </w:rPr>
        <w:t>he process of review and feedback should set targets and dates for meeting objectives that a competent holder of the post could be reasonably expected to meet</w:t>
      </w:r>
      <w:r w:rsidR="00932ED2" w:rsidRPr="0FF81363">
        <w:rPr>
          <w:rFonts w:ascii="PT Sans" w:hAnsi="PT Sans"/>
        </w:rPr>
        <w:t xml:space="preserve"> in the given timeframe</w:t>
      </w:r>
      <w:r w:rsidR="00C2050F" w:rsidRPr="0FF81363">
        <w:rPr>
          <w:rFonts w:ascii="PT Sans" w:hAnsi="PT Sans"/>
        </w:rPr>
        <w:t xml:space="preserve">. </w:t>
      </w:r>
      <w:r w:rsidRPr="0FF81363">
        <w:rPr>
          <w:rFonts w:ascii="PT Sans" w:hAnsi="PT Sans"/>
        </w:rPr>
        <w:t xml:space="preserve"> </w:t>
      </w:r>
      <w:r w:rsidR="00C419BD" w:rsidRPr="0FF81363">
        <w:rPr>
          <w:rFonts w:ascii="PT Sans" w:hAnsi="PT Sans"/>
        </w:rPr>
        <w:t>Where possible t</w:t>
      </w:r>
      <w:r w:rsidR="00E97CE9" w:rsidRPr="0FF81363">
        <w:rPr>
          <w:rFonts w:ascii="PT Sans" w:hAnsi="PT Sans"/>
        </w:rPr>
        <w:t xml:space="preserve">argets and timescales should be agreed between all parties. </w:t>
      </w:r>
      <w:r w:rsidR="00C2050F" w:rsidRPr="0FF81363">
        <w:rPr>
          <w:rFonts w:ascii="PT Sans" w:hAnsi="PT Sans"/>
        </w:rPr>
        <w:t xml:space="preserve">In most instances, targets of between </w:t>
      </w:r>
      <w:r w:rsidR="3E759D8A" w:rsidRPr="0FF81363">
        <w:rPr>
          <w:rFonts w:ascii="PT Sans" w:hAnsi="PT Sans"/>
        </w:rPr>
        <w:t>one- and three-months</w:t>
      </w:r>
      <w:r w:rsidR="00C2050F" w:rsidRPr="0FF81363">
        <w:rPr>
          <w:rFonts w:ascii="PT Sans" w:hAnsi="PT Sans"/>
        </w:rPr>
        <w:t xml:space="preserve"> duration will be the norm, but the nature of work patterns and job requirements and complexity may mean that shorter or longer targets may need to be set. </w:t>
      </w:r>
      <w:r w:rsidRPr="0FF81363">
        <w:rPr>
          <w:rFonts w:ascii="PT Sans" w:hAnsi="PT Sans"/>
        </w:rPr>
        <w:t xml:space="preserve"> </w:t>
      </w:r>
      <w:r w:rsidR="00C2050F" w:rsidRPr="0FF81363">
        <w:rPr>
          <w:rFonts w:ascii="PT Sans" w:hAnsi="PT Sans"/>
        </w:rPr>
        <w:t xml:space="preserve">The consequences of not meeting the required standards within these timescales should be outlined.  The process of review and feedback will also include details of when monitoring meetings will be held and how standards will be assessed. </w:t>
      </w:r>
      <w:r w:rsidRPr="0FF81363">
        <w:rPr>
          <w:rFonts w:ascii="PT Sans" w:hAnsi="PT Sans"/>
        </w:rPr>
        <w:t xml:space="preserve"> </w:t>
      </w:r>
      <w:r w:rsidR="00C2050F" w:rsidRPr="0FF81363">
        <w:rPr>
          <w:rFonts w:ascii="PT Sans" w:hAnsi="PT Sans"/>
        </w:rPr>
        <w:t xml:space="preserve">It is recommended that the Performance Action Plan (see </w:t>
      </w:r>
      <w:hyperlink r:id="rId45">
        <w:r w:rsidR="00390648" w:rsidRPr="0FF81363">
          <w:rPr>
            <w:rStyle w:val="Hyperlink"/>
            <w:rFonts w:ascii="PT Sans" w:hAnsi="PT Sans"/>
          </w:rPr>
          <w:t>a</w:t>
        </w:r>
        <w:r w:rsidR="00C2050F" w:rsidRPr="0FF81363">
          <w:rPr>
            <w:rStyle w:val="Hyperlink"/>
            <w:rFonts w:ascii="PT Sans" w:hAnsi="PT Sans"/>
          </w:rPr>
          <w:t xml:space="preserve">ppendix </w:t>
        </w:r>
        <w:r w:rsidR="00390648" w:rsidRPr="0FF81363">
          <w:rPr>
            <w:rStyle w:val="Hyperlink"/>
            <w:rFonts w:ascii="PT Sans" w:hAnsi="PT Sans"/>
          </w:rPr>
          <w:t>1</w:t>
        </w:r>
        <w:r w:rsidR="00C2050F" w:rsidRPr="0FF81363">
          <w:rPr>
            <w:rStyle w:val="Hyperlink"/>
            <w:rFonts w:ascii="PT Sans" w:hAnsi="PT Sans"/>
          </w:rPr>
          <w:t>)</w:t>
        </w:r>
      </w:hyperlink>
      <w:r w:rsidR="00C2050F" w:rsidRPr="0FF81363">
        <w:rPr>
          <w:rFonts w:ascii="PT Sans" w:hAnsi="PT Sans"/>
        </w:rPr>
        <w:t xml:space="preserve"> be used and a copy retained by both the manager and member of staff.</w:t>
      </w:r>
      <w:r w:rsidR="006A64C5" w:rsidRPr="0FF81363">
        <w:rPr>
          <w:rFonts w:ascii="PT Sans" w:hAnsi="PT Sans"/>
        </w:rPr>
        <w:t xml:space="preserve">  </w:t>
      </w:r>
      <w:r w:rsidR="00D143E7" w:rsidRPr="0FF81363">
        <w:rPr>
          <w:rFonts w:ascii="PT Sans" w:hAnsi="PT Sans"/>
        </w:rPr>
        <w:t xml:space="preserve">Documents should be retained in accordance with the University Data </w:t>
      </w:r>
      <w:r w:rsidR="00E97CE9" w:rsidRPr="0FF81363">
        <w:rPr>
          <w:rFonts w:ascii="PT Sans" w:hAnsi="PT Sans"/>
        </w:rPr>
        <w:t xml:space="preserve">Protection </w:t>
      </w:r>
      <w:r w:rsidR="00D143E7" w:rsidRPr="0FF81363">
        <w:rPr>
          <w:rFonts w:ascii="PT Sans" w:hAnsi="PT Sans"/>
        </w:rPr>
        <w:t xml:space="preserve">Policy.  </w:t>
      </w:r>
      <w:r w:rsidR="006A64C5" w:rsidRPr="0FF81363">
        <w:rPr>
          <w:rFonts w:ascii="PT Sans" w:hAnsi="PT Sans"/>
        </w:rPr>
        <w:t>Subject to satisfactory performance the Performance Action Plan will be disregarded for performance improvement purposes after a period of 6 months.</w:t>
      </w:r>
    </w:p>
    <w:p w14:paraId="5FA85000" w14:textId="77777777" w:rsidR="00C2050F" w:rsidRPr="00075C04" w:rsidRDefault="00043DD4" w:rsidP="00093693">
      <w:pPr>
        <w:ind w:left="720" w:hanging="720"/>
        <w:jc w:val="both"/>
        <w:rPr>
          <w:rFonts w:ascii="PT Sans" w:hAnsi="PT Sans"/>
          <w:bCs/>
        </w:rPr>
      </w:pPr>
      <w:r w:rsidRPr="00075C04">
        <w:rPr>
          <w:rFonts w:ascii="PT Sans" w:hAnsi="PT Sans"/>
          <w:bCs/>
        </w:rPr>
        <w:t>7.</w:t>
      </w:r>
      <w:r w:rsidR="006A64C5" w:rsidRPr="00075C04">
        <w:rPr>
          <w:rFonts w:ascii="PT Sans" w:hAnsi="PT Sans"/>
          <w:bCs/>
        </w:rPr>
        <w:t>7</w:t>
      </w:r>
      <w:r w:rsidR="00C2050F" w:rsidRPr="00075C04">
        <w:rPr>
          <w:rFonts w:ascii="PT Sans" w:hAnsi="PT Sans"/>
          <w:bCs/>
        </w:rPr>
        <w:tab/>
        <w:t xml:space="preserve">It is </w:t>
      </w:r>
      <w:r w:rsidRPr="00075C04">
        <w:rPr>
          <w:rFonts w:ascii="PT Sans" w:hAnsi="PT Sans"/>
          <w:bCs/>
        </w:rPr>
        <w:t xml:space="preserve">expected </w:t>
      </w:r>
      <w:r w:rsidR="00C2050F" w:rsidRPr="00075C04">
        <w:rPr>
          <w:rFonts w:ascii="PT Sans" w:hAnsi="PT Sans"/>
          <w:bCs/>
        </w:rPr>
        <w:t>that in most cases, agreement on the</w:t>
      </w:r>
      <w:r w:rsidR="00184B36" w:rsidRPr="00075C04">
        <w:rPr>
          <w:rFonts w:ascii="PT Sans" w:hAnsi="PT Sans"/>
          <w:bCs/>
        </w:rPr>
        <w:t xml:space="preserve"> objectives, the</w:t>
      </w:r>
      <w:r w:rsidR="00C2050F" w:rsidRPr="00075C04">
        <w:rPr>
          <w:rFonts w:ascii="PT Sans" w:hAnsi="PT Sans"/>
          <w:bCs/>
        </w:rPr>
        <w:t xml:space="preserve"> process of review and feedback will be reached, however where this is not the case, the manager may impose the actions, after which the member of staff may then have recourse under the </w:t>
      </w:r>
      <w:hyperlink r:id="rId46" w:history="1">
        <w:r w:rsidR="00C2050F" w:rsidRPr="00075C04">
          <w:rPr>
            <w:rStyle w:val="Hyperlink"/>
            <w:rFonts w:ascii="PT Sans" w:hAnsi="PT Sans"/>
            <w:bCs/>
          </w:rPr>
          <w:t>Grievance Procedure</w:t>
        </w:r>
      </w:hyperlink>
      <w:r w:rsidR="00C2050F" w:rsidRPr="00075C04">
        <w:rPr>
          <w:rFonts w:ascii="PT Sans" w:hAnsi="PT Sans"/>
          <w:bCs/>
        </w:rPr>
        <w:t xml:space="preserve"> if they consider this to be unacceptable.</w:t>
      </w:r>
      <w:r w:rsidR="00184B36" w:rsidRPr="00075C04">
        <w:rPr>
          <w:rFonts w:ascii="PT Sans" w:hAnsi="PT Sans"/>
          <w:bCs/>
        </w:rPr>
        <w:t xml:space="preserve">  The </w:t>
      </w:r>
      <w:r w:rsidR="000D796F" w:rsidRPr="00075C04">
        <w:rPr>
          <w:rFonts w:ascii="PT Sans" w:hAnsi="PT Sans"/>
          <w:bCs/>
        </w:rPr>
        <w:t>P</w:t>
      </w:r>
      <w:r w:rsidR="00184B36" w:rsidRPr="00075C04">
        <w:rPr>
          <w:rFonts w:ascii="PT Sans" w:hAnsi="PT Sans"/>
          <w:bCs/>
        </w:rPr>
        <w:t xml:space="preserve">erformance </w:t>
      </w:r>
      <w:r w:rsidR="000D796F" w:rsidRPr="00075C04">
        <w:rPr>
          <w:rFonts w:ascii="PT Sans" w:eastAsia="Calibri" w:hAnsi="PT Sans" w:cstheme="minorHAnsi"/>
        </w:rPr>
        <w:t xml:space="preserve">Framework (Support and Development) </w:t>
      </w:r>
      <w:r w:rsidR="00184B36" w:rsidRPr="00075C04">
        <w:rPr>
          <w:rFonts w:ascii="PT Sans" w:hAnsi="PT Sans"/>
          <w:bCs/>
        </w:rPr>
        <w:t>will be paused whilst the grievance is addressed.</w:t>
      </w:r>
      <w:r w:rsidR="00C2050F" w:rsidRPr="00075C04">
        <w:rPr>
          <w:rFonts w:ascii="PT Sans" w:hAnsi="PT Sans"/>
          <w:bCs/>
        </w:rPr>
        <w:t xml:space="preserve">   </w:t>
      </w:r>
    </w:p>
    <w:p w14:paraId="5FA85001" w14:textId="77777777" w:rsidR="00C2050F" w:rsidRPr="00075C04" w:rsidRDefault="00043DD4" w:rsidP="00093693">
      <w:pPr>
        <w:ind w:left="720" w:hanging="720"/>
        <w:jc w:val="both"/>
        <w:rPr>
          <w:rFonts w:ascii="PT Sans" w:hAnsi="PT Sans"/>
          <w:bCs/>
        </w:rPr>
      </w:pPr>
      <w:r w:rsidRPr="00075C04">
        <w:rPr>
          <w:rFonts w:ascii="PT Sans" w:hAnsi="PT Sans"/>
          <w:bCs/>
        </w:rPr>
        <w:t>7.</w:t>
      </w:r>
      <w:r w:rsidR="006A64C5" w:rsidRPr="00075C04">
        <w:rPr>
          <w:rFonts w:ascii="PT Sans" w:hAnsi="PT Sans"/>
          <w:bCs/>
        </w:rPr>
        <w:t>8</w:t>
      </w:r>
      <w:r w:rsidR="00C2050F" w:rsidRPr="00075C04">
        <w:rPr>
          <w:rFonts w:ascii="PT Sans" w:hAnsi="PT Sans"/>
          <w:bCs/>
        </w:rPr>
        <w:tab/>
        <w:t>If the necessary improvement in performance is achieved within the set timescale, no further action will be necessary</w:t>
      </w:r>
      <w:r w:rsidR="004E093E" w:rsidRPr="00075C04">
        <w:rPr>
          <w:rFonts w:ascii="PT Sans" w:hAnsi="PT Sans"/>
          <w:bCs/>
        </w:rPr>
        <w:t xml:space="preserve"> and confirmation of this will be provided </w:t>
      </w:r>
      <w:r w:rsidR="009D66D4" w:rsidRPr="00075C04">
        <w:rPr>
          <w:rFonts w:ascii="PT Sans" w:hAnsi="PT Sans"/>
          <w:bCs/>
        </w:rPr>
        <w:t xml:space="preserve">in writing </w:t>
      </w:r>
      <w:r w:rsidR="004E093E" w:rsidRPr="00075C04">
        <w:rPr>
          <w:rFonts w:ascii="PT Sans" w:hAnsi="PT Sans"/>
          <w:bCs/>
        </w:rPr>
        <w:t>to the member of staff by the manager</w:t>
      </w:r>
      <w:r w:rsidR="00C2050F" w:rsidRPr="00075C04">
        <w:rPr>
          <w:rFonts w:ascii="PT Sans" w:hAnsi="PT Sans"/>
          <w:bCs/>
        </w:rPr>
        <w:t xml:space="preserve">. </w:t>
      </w:r>
    </w:p>
    <w:p w14:paraId="5FA85002" w14:textId="77777777" w:rsidR="00C2050F" w:rsidRPr="00075C04" w:rsidRDefault="00043DD4" w:rsidP="00093693">
      <w:pPr>
        <w:ind w:left="720" w:hanging="720"/>
        <w:jc w:val="both"/>
        <w:rPr>
          <w:rFonts w:ascii="PT Sans" w:hAnsi="PT Sans"/>
          <w:bCs/>
        </w:rPr>
      </w:pPr>
      <w:r w:rsidRPr="00075C04">
        <w:rPr>
          <w:rFonts w:ascii="PT Sans" w:hAnsi="PT Sans"/>
          <w:bCs/>
        </w:rPr>
        <w:t>7</w:t>
      </w:r>
      <w:r w:rsidR="00C2050F" w:rsidRPr="00075C04">
        <w:rPr>
          <w:rFonts w:ascii="PT Sans" w:hAnsi="PT Sans"/>
          <w:bCs/>
        </w:rPr>
        <w:t>.</w:t>
      </w:r>
      <w:r w:rsidR="006A64C5" w:rsidRPr="00075C04">
        <w:rPr>
          <w:rFonts w:ascii="PT Sans" w:hAnsi="PT Sans"/>
          <w:bCs/>
        </w:rPr>
        <w:t>9</w:t>
      </w:r>
      <w:r w:rsidR="00C2050F" w:rsidRPr="00075C04">
        <w:rPr>
          <w:rFonts w:ascii="PT Sans" w:hAnsi="PT Sans"/>
          <w:bCs/>
        </w:rPr>
        <w:tab/>
        <w:t xml:space="preserve">In the event that performance does not improve to the required standard, the manager should initiate the formal </w:t>
      </w:r>
      <w:r w:rsidR="000D796F" w:rsidRPr="00075C04">
        <w:rPr>
          <w:rFonts w:ascii="PT Sans" w:hAnsi="PT Sans"/>
          <w:bCs/>
        </w:rPr>
        <w:t xml:space="preserve">stages </w:t>
      </w:r>
      <w:r w:rsidR="00C2050F" w:rsidRPr="00075C04">
        <w:rPr>
          <w:rFonts w:ascii="PT Sans" w:hAnsi="PT Sans"/>
          <w:bCs/>
        </w:rPr>
        <w:t xml:space="preserve">as set out below, in consultation with </w:t>
      </w:r>
      <w:r w:rsidR="00860C85" w:rsidRPr="00075C04">
        <w:rPr>
          <w:rFonts w:ascii="PT Sans" w:hAnsi="PT Sans"/>
          <w:bCs/>
        </w:rPr>
        <w:t>HR</w:t>
      </w:r>
      <w:r w:rsidR="00C2050F" w:rsidRPr="00075C04">
        <w:rPr>
          <w:rFonts w:ascii="PT Sans" w:hAnsi="PT Sans"/>
          <w:bCs/>
        </w:rPr>
        <w:t xml:space="preserve">. </w:t>
      </w:r>
    </w:p>
    <w:p w14:paraId="5FA85003" w14:textId="77777777" w:rsidR="00E516F2" w:rsidRPr="00075C04" w:rsidRDefault="00E516F2" w:rsidP="00093693">
      <w:pPr>
        <w:ind w:left="720" w:hanging="720"/>
        <w:jc w:val="both"/>
        <w:rPr>
          <w:rFonts w:ascii="PT Sans" w:hAnsi="PT Sans"/>
          <w:bCs/>
        </w:rPr>
      </w:pPr>
    </w:p>
    <w:p w14:paraId="5FA85004" w14:textId="77777777" w:rsidR="00043DD4" w:rsidRPr="00075C04" w:rsidRDefault="00C01EEE" w:rsidP="00093693">
      <w:pPr>
        <w:spacing w:after="0" w:line="240" w:lineRule="auto"/>
        <w:jc w:val="both"/>
        <w:rPr>
          <w:rFonts w:ascii="PT Sans" w:eastAsia="Calibri" w:hAnsi="PT Sans" w:cstheme="minorHAnsi"/>
          <w:b/>
        </w:rPr>
      </w:pPr>
      <w:r w:rsidRPr="00075C04">
        <w:rPr>
          <w:rFonts w:ascii="PT Sans" w:eastAsia="Calibri" w:hAnsi="PT Sans" w:cstheme="minorHAnsi"/>
          <w:b/>
        </w:rPr>
        <w:lastRenderedPageBreak/>
        <w:t>8.</w:t>
      </w:r>
      <w:r w:rsidRPr="00075C04">
        <w:rPr>
          <w:rFonts w:ascii="PT Sans" w:eastAsia="Calibri" w:hAnsi="PT Sans" w:cstheme="minorHAnsi"/>
          <w:b/>
        </w:rPr>
        <w:tab/>
      </w:r>
      <w:r w:rsidR="00043DD4" w:rsidRPr="00075C04">
        <w:rPr>
          <w:rFonts w:ascii="PT Sans" w:eastAsia="Calibri" w:hAnsi="PT Sans" w:cstheme="minorHAnsi"/>
          <w:b/>
        </w:rPr>
        <w:t>FORMAL PERFORMANCE PROCEDURE</w:t>
      </w:r>
    </w:p>
    <w:p w14:paraId="5FA85005" w14:textId="77777777" w:rsidR="00043DD4" w:rsidRPr="00075C04" w:rsidRDefault="00043DD4" w:rsidP="00093693">
      <w:pPr>
        <w:spacing w:after="0" w:line="240" w:lineRule="auto"/>
        <w:jc w:val="both"/>
        <w:rPr>
          <w:rFonts w:ascii="PT Sans" w:eastAsia="Calibri" w:hAnsi="PT Sans" w:cs="Arial"/>
          <w:b/>
        </w:rPr>
      </w:pPr>
    </w:p>
    <w:p w14:paraId="5FA85006" w14:textId="77777777" w:rsidR="00043DD4" w:rsidRPr="00075C04" w:rsidRDefault="00C01EEE" w:rsidP="00093693">
      <w:pPr>
        <w:spacing w:after="0"/>
        <w:ind w:left="720" w:hanging="720"/>
        <w:jc w:val="both"/>
        <w:rPr>
          <w:rFonts w:ascii="PT Sans" w:eastAsia="Calibri" w:hAnsi="PT Sans" w:cstheme="minorHAnsi"/>
        </w:rPr>
      </w:pPr>
      <w:r w:rsidRPr="00075C04">
        <w:rPr>
          <w:rFonts w:ascii="PT Sans" w:eastAsia="Calibri" w:hAnsi="PT Sans" w:cstheme="minorHAnsi"/>
        </w:rPr>
        <w:t>8</w:t>
      </w:r>
      <w:r w:rsidR="00043DD4" w:rsidRPr="00075C04">
        <w:rPr>
          <w:rFonts w:ascii="PT Sans" w:eastAsia="Calibri" w:hAnsi="PT Sans" w:cstheme="minorHAnsi"/>
        </w:rPr>
        <w:t>.1</w:t>
      </w:r>
      <w:r w:rsidR="00043DD4" w:rsidRPr="00075C04">
        <w:rPr>
          <w:rFonts w:ascii="PT Sans" w:eastAsia="Calibri" w:hAnsi="PT Sans" w:cstheme="minorHAnsi"/>
        </w:rPr>
        <w:tab/>
        <w:t xml:space="preserve">The focus of the formal </w:t>
      </w:r>
      <w:r w:rsidR="000D796F" w:rsidRPr="00075C04">
        <w:rPr>
          <w:rFonts w:ascii="PT Sans" w:eastAsia="Calibri" w:hAnsi="PT Sans" w:cstheme="minorHAnsi"/>
        </w:rPr>
        <w:t xml:space="preserve">stage </w:t>
      </w:r>
      <w:r w:rsidR="00043DD4" w:rsidRPr="00075C04">
        <w:rPr>
          <w:rFonts w:ascii="PT Sans" w:eastAsia="Calibri" w:hAnsi="PT Sans" w:cstheme="minorHAnsi"/>
        </w:rPr>
        <w:t xml:space="preserve">is to give a member of staff support to help them achieve the required improvement in performance. </w:t>
      </w:r>
    </w:p>
    <w:p w14:paraId="5FA85007" w14:textId="77777777" w:rsidR="00043DD4" w:rsidRPr="00075C04" w:rsidRDefault="00043DD4" w:rsidP="00093693">
      <w:pPr>
        <w:spacing w:after="0"/>
        <w:jc w:val="both"/>
        <w:rPr>
          <w:rFonts w:ascii="PT Sans" w:eastAsia="Calibri" w:hAnsi="PT Sans" w:cstheme="minorHAnsi"/>
        </w:rPr>
      </w:pPr>
    </w:p>
    <w:p w14:paraId="5FA85008" w14:textId="77777777" w:rsidR="00043DD4" w:rsidRPr="00075C04" w:rsidRDefault="00C01EEE" w:rsidP="00093693">
      <w:pPr>
        <w:spacing w:after="0"/>
        <w:ind w:left="720" w:hanging="720"/>
        <w:jc w:val="both"/>
        <w:rPr>
          <w:rFonts w:ascii="PT Sans" w:eastAsia="Calibri" w:hAnsi="PT Sans" w:cstheme="minorHAnsi"/>
        </w:rPr>
      </w:pPr>
      <w:r w:rsidRPr="00075C04">
        <w:rPr>
          <w:rFonts w:ascii="PT Sans" w:eastAsia="Calibri" w:hAnsi="PT Sans" w:cstheme="minorHAnsi"/>
        </w:rPr>
        <w:t>8.2</w:t>
      </w:r>
      <w:r w:rsidRPr="00075C04">
        <w:rPr>
          <w:rFonts w:ascii="PT Sans" w:eastAsia="Calibri" w:hAnsi="PT Sans" w:cstheme="minorHAnsi"/>
        </w:rPr>
        <w:tab/>
      </w:r>
      <w:r w:rsidR="00043DD4" w:rsidRPr="00075C04">
        <w:rPr>
          <w:rFonts w:ascii="PT Sans" w:eastAsia="Calibri" w:hAnsi="PT Sans" w:cstheme="minorHAnsi"/>
        </w:rPr>
        <w:t>If performance does not improve to the required standard, the manager will refer the case to a formal performance review hearing. The hearing will consider the management case which will document:</w:t>
      </w:r>
    </w:p>
    <w:p w14:paraId="5FA85009" w14:textId="77777777" w:rsidR="00C01EEE" w:rsidRPr="00075C04" w:rsidRDefault="00C01EEE" w:rsidP="00093693">
      <w:pPr>
        <w:spacing w:after="0" w:line="240" w:lineRule="auto"/>
        <w:ind w:left="720" w:hanging="720"/>
        <w:jc w:val="both"/>
        <w:rPr>
          <w:rFonts w:ascii="PT Sans" w:eastAsia="Calibri" w:hAnsi="PT Sans" w:cs="Arial"/>
        </w:rPr>
      </w:pPr>
    </w:p>
    <w:p w14:paraId="5FA8500A" w14:textId="77777777" w:rsidR="00043DD4" w:rsidRPr="00075C04" w:rsidRDefault="00043DD4" w:rsidP="00093693">
      <w:pPr>
        <w:numPr>
          <w:ilvl w:val="0"/>
          <w:numId w:val="19"/>
        </w:numPr>
        <w:spacing w:after="0"/>
        <w:contextualSpacing/>
        <w:jc w:val="both"/>
        <w:rPr>
          <w:rFonts w:ascii="PT Sans" w:eastAsia="Calibri" w:hAnsi="PT Sans" w:cstheme="minorHAnsi"/>
        </w:rPr>
      </w:pPr>
      <w:r w:rsidRPr="00075C04">
        <w:rPr>
          <w:rFonts w:ascii="PT Sans" w:eastAsia="Calibri" w:hAnsi="PT Sans" w:cstheme="minorHAnsi"/>
        </w:rPr>
        <w:t>the expected standards of performance and requirements of the post including an up-to-date job description;</w:t>
      </w:r>
    </w:p>
    <w:p w14:paraId="5FA8500B" w14:textId="77777777" w:rsidR="00043DD4" w:rsidRPr="00075C04" w:rsidRDefault="00043DD4" w:rsidP="00093693">
      <w:pPr>
        <w:numPr>
          <w:ilvl w:val="0"/>
          <w:numId w:val="19"/>
        </w:numPr>
        <w:spacing w:after="0"/>
        <w:contextualSpacing/>
        <w:jc w:val="both"/>
        <w:rPr>
          <w:rFonts w:ascii="PT Sans" w:eastAsia="Calibri" w:hAnsi="PT Sans" w:cstheme="minorHAnsi"/>
        </w:rPr>
      </w:pPr>
      <w:r w:rsidRPr="00075C04">
        <w:rPr>
          <w:rFonts w:ascii="PT Sans" w:eastAsia="Calibri" w:hAnsi="PT Sans" w:cstheme="minorHAnsi"/>
        </w:rPr>
        <w:t>the evidence of the shortfall in performance;</w:t>
      </w:r>
    </w:p>
    <w:p w14:paraId="5FA8500C" w14:textId="77777777" w:rsidR="00043DD4" w:rsidRPr="00075C04" w:rsidRDefault="00043DD4" w:rsidP="00093693">
      <w:pPr>
        <w:numPr>
          <w:ilvl w:val="0"/>
          <w:numId w:val="19"/>
        </w:numPr>
        <w:spacing w:after="0"/>
        <w:contextualSpacing/>
        <w:jc w:val="both"/>
        <w:rPr>
          <w:rFonts w:ascii="PT Sans" w:eastAsia="Calibri" w:hAnsi="PT Sans" w:cstheme="minorHAnsi"/>
        </w:rPr>
      </w:pPr>
      <w:r w:rsidRPr="00075C04">
        <w:rPr>
          <w:rFonts w:ascii="PT Sans" w:eastAsia="Calibri" w:hAnsi="PT Sans" w:cstheme="minorHAnsi"/>
        </w:rPr>
        <w:t>details of support put in place to assist the member of staff in improving their performance;</w:t>
      </w:r>
    </w:p>
    <w:p w14:paraId="5FA8500D" w14:textId="3CCA7FD0" w:rsidR="00043DD4" w:rsidRPr="00075C04" w:rsidRDefault="00043DD4" w:rsidP="0FF81363">
      <w:pPr>
        <w:numPr>
          <w:ilvl w:val="0"/>
          <w:numId w:val="19"/>
        </w:numPr>
        <w:spacing w:after="0"/>
        <w:contextualSpacing/>
        <w:jc w:val="both"/>
        <w:rPr>
          <w:rFonts w:ascii="PT Sans" w:eastAsia="Calibri" w:hAnsi="PT Sans"/>
        </w:rPr>
      </w:pPr>
      <w:r w:rsidRPr="0FF81363">
        <w:rPr>
          <w:rFonts w:ascii="PT Sans" w:eastAsia="Calibri" w:hAnsi="PT Sans"/>
        </w:rPr>
        <w:t>the informal process of review and feedback including details of the targets and dates for meeting objectives set (</w:t>
      </w:r>
      <w:r w:rsidR="4B5AE712" w:rsidRPr="0FF81363">
        <w:rPr>
          <w:rFonts w:ascii="PT Sans" w:eastAsia="Calibri" w:hAnsi="PT Sans"/>
        </w:rPr>
        <w:t>e.g.,</w:t>
      </w:r>
      <w:r w:rsidRPr="0FF81363">
        <w:rPr>
          <w:rFonts w:ascii="PT Sans" w:eastAsia="Calibri" w:hAnsi="PT Sans"/>
        </w:rPr>
        <w:t xml:space="preserve"> Performance Action Plan);</w:t>
      </w:r>
    </w:p>
    <w:p w14:paraId="5FA8500E" w14:textId="77777777" w:rsidR="00043DD4" w:rsidRPr="00075C04" w:rsidRDefault="00043DD4" w:rsidP="00093693">
      <w:pPr>
        <w:numPr>
          <w:ilvl w:val="0"/>
          <w:numId w:val="19"/>
        </w:numPr>
        <w:spacing w:after="0"/>
        <w:contextualSpacing/>
        <w:jc w:val="both"/>
        <w:rPr>
          <w:rFonts w:ascii="PT Sans" w:eastAsia="Calibri" w:hAnsi="PT Sans" w:cstheme="minorHAnsi"/>
        </w:rPr>
      </w:pPr>
      <w:r w:rsidRPr="00075C04">
        <w:rPr>
          <w:rFonts w:ascii="PT Sans" w:eastAsia="Calibri" w:hAnsi="PT Sans" w:cstheme="minorHAnsi"/>
        </w:rPr>
        <w:t xml:space="preserve">any mitigating circumstances; </w:t>
      </w:r>
    </w:p>
    <w:p w14:paraId="5FA8500F" w14:textId="77777777" w:rsidR="009844D7" w:rsidRPr="00075C04" w:rsidRDefault="00043DD4" w:rsidP="00093693">
      <w:pPr>
        <w:numPr>
          <w:ilvl w:val="0"/>
          <w:numId w:val="19"/>
        </w:numPr>
        <w:spacing w:after="0"/>
        <w:contextualSpacing/>
        <w:jc w:val="both"/>
        <w:rPr>
          <w:rFonts w:ascii="PT Sans" w:eastAsia="Calibri" w:hAnsi="PT Sans" w:cstheme="minorHAnsi"/>
        </w:rPr>
      </w:pPr>
      <w:r w:rsidRPr="00075C04">
        <w:rPr>
          <w:rFonts w:ascii="PT Sans" w:eastAsia="Calibri" w:hAnsi="PT Sans" w:cstheme="minorHAnsi"/>
        </w:rPr>
        <w:t>if performance has been influenced by illness or disability and whether any reasonable adjustments have been made</w:t>
      </w:r>
      <w:r w:rsidR="009844D7" w:rsidRPr="00075C04">
        <w:rPr>
          <w:rFonts w:ascii="PT Sans" w:eastAsia="Calibri" w:hAnsi="PT Sans" w:cstheme="minorHAnsi"/>
        </w:rPr>
        <w:t>; and</w:t>
      </w:r>
    </w:p>
    <w:p w14:paraId="5FA85010" w14:textId="77777777" w:rsidR="00043DD4" w:rsidRPr="00075C04" w:rsidRDefault="009844D7" w:rsidP="00093693">
      <w:pPr>
        <w:numPr>
          <w:ilvl w:val="0"/>
          <w:numId w:val="19"/>
        </w:numPr>
        <w:spacing w:after="0"/>
        <w:contextualSpacing/>
        <w:jc w:val="both"/>
        <w:rPr>
          <w:rFonts w:ascii="PT Sans" w:eastAsia="Calibri" w:hAnsi="PT Sans" w:cstheme="minorHAnsi"/>
        </w:rPr>
      </w:pPr>
      <w:r w:rsidRPr="00075C04">
        <w:rPr>
          <w:rFonts w:ascii="PT Sans" w:eastAsia="Calibri" w:hAnsi="PT Sans" w:cstheme="minorHAnsi"/>
        </w:rPr>
        <w:t>any other relevant disclosure made by the member of staff to the manager</w:t>
      </w:r>
    </w:p>
    <w:p w14:paraId="5FA85011" w14:textId="77777777" w:rsidR="00043DD4" w:rsidRPr="00075C04" w:rsidRDefault="00043DD4" w:rsidP="00093693">
      <w:pPr>
        <w:spacing w:after="0"/>
        <w:jc w:val="both"/>
        <w:rPr>
          <w:rFonts w:ascii="PT Sans" w:eastAsia="Calibri" w:hAnsi="PT Sans" w:cstheme="minorHAnsi"/>
        </w:rPr>
      </w:pPr>
    </w:p>
    <w:p w14:paraId="5FA85012" w14:textId="77777777" w:rsidR="00B63132" w:rsidRPr="00075C04" w:rsidRDefault="00B63132" w:rsidP="00093693">
      <w:pPr>
        <w:spacing w:after="0"/>
        <w:ind w:left="720"/>
        <w:jc w:val="both"/>
        <w:rPr>
          <w:rFonts w:ascii="PT Sans" w:eastAsia="Calibri" w:hAnsi="PT Sans" w:cstheme="minorHAnsi"/>
        </w:rPr>
      </w:pPr>
      <w:r w:rsidRPr="00075C04">
        <w:rPr>
          <w:rFonts w:ascii="PT Sans" w:eastAsia="Calibri" w:hAnsi="PT Sans" w:cstheme="minorHAnsi"/>
        </w:rPr>
        <w:t xml:space="preserve">The hearing will also consider any verbal and/or written representations made by the member of staff.  </w:t>
      </w:r>
    </w:p>
    <w:p w14:paraId="5FA85013" w14:textId="77777777" w:rsidR="00681E71" w:rsidRPr="00075C04" w:rsidRDefault="00681E71" w:rsidP="00093693">
      <w:pPr>
        <w:spacing w:after="0"/>
        <w:jc w:val="both"/>
        <w:rPr>
          <w:rFonts w:ascii="PT Sans" w:eastAsia="Calibri" w:hAnsi="PT Sans" w:cstheme="minorHAnsi"/>
        </w:rPr>
      </w:pPr>
    </w:p>
    <w:p w14:paraId="5FA85014" w14:textId="77777777" w:rsidR="00E516F2" w:rsidRPr="00075C04" w:rsidRDefault="00E516F2" w:rsidP="00093693">
      <w:pPr>
        <w:spacing w:after="0"/>
        <w:jc w:val="both"/>
        <w:rPr>
          <w:rFonts w:ascii="PT Sans" w:eastAsia="Calibri" w:hAnsi="PT Sans" w:cstheme="minorHAnsi"/>
        </w:rPr>
      </w:pPr>
    </w:p>
    <w:p w14:paraId="5FA85015" w14:textId="77777777" w:rsidR="00C01EEE" w:rsidRPr="00075C04" w:rsidRDefault="005F6A77" w:rsidP="00093693">
      <w:pPr>
        <w:spacing w:after="0" w:line="240" w:lineRule="auto"/>
        <w:jc w:val="both"/>
        <w:rPr>
          <w:rFonts w:ascii="PT Sans" w:eastAsia="Calibri" w:hAnsi="PT Sans" w:cstheme="minorHAnsi"/>
          <w:b/>
        </w:rPr>
      </w:pPr>
      <w:r w:rsidRPr="00075C04">
        <w:rPr>
          <w:rFonts w:ascii="PT Sans" w:eastAsia="Calibri" w:hAnsi="PT Sans" w:cstheme="minorHAnsi"/>
          <w:b/>
        </w:rPr>
        <w:t>9.</w:t>
      </w:r>
      <w:r w:rsidRPr="00075C04">
        <w:rPr>
          <w:rFonts w:ascii="PT Sans" w:eastAsia="Calibri" w:hAnsi="PT Sans" w:cstheme="minorHAnsi"/>
          <w:b/>
        </w:rPr>
        <w:tab/>
        <w:t>PEFORMANCE REVIEW HEARINGS</w:t>
      </w:r>
    </w:p>
    <w:p w14:paraId="5FA85016" w14:textId="77777777" w:rsidR="00506918" w:rsidRPr="00075C04" w:rsidRDefault="00506918" w:rsidP="00093693">
      <w:pPr>
        <w:spacing w:after="0" w:line="240" w:lineRule="auto"/>
        <w:jc w:val="both"/>
        <w:rPr>
          <w:rFonts w:ascii="PT Sans" w:eastAsia="Calibri" w:hAnsi="PT Sans" w:cs="Arial"/>
        </w:rPr>
      </w:pPr>
    </w:p>
    <w:p w14:paraId="5FA85017" w14:textId="5367EFFB" w:rsidR="00043DD4" w:rsidRPr="00075C04" w:rsidRDefault="005F6A77" w:rsidP="00093693">
      <w:pPr>
        <w:spacing w:after="0"/>
        <w:ind w:left="720" w:hanging="720"/>
        <w:jc w:val="both"/>
        <w:rPr>
          <w:rFonts w:ascii="PT Sans" w:eastAsia="Calibri" w:hAnsi="PT Sans" w:cstheme="minorHAnsi"/>
        </w:rPr>
      </w:pPr>
      <w:r w:rsidRPr="00075C04">
        <w:rPr>
          <w:rFonts w:ascii="PT Sans" w:eastAsia="Calibri" w:hAnsi="PT Sans" w:cstheme="minorHAnsi"/>
        </w:rPr>
        <w:t>9.1</w:t>
      </w:r>
      <w:r w:rsidR="00043DD4" w:rsidRPr="00075C04">
        <w:rPr>
          <w:rFonts w:ascii="PT Sans" w:eastAsia="Calibri" w:hAnsi="PT Sans" w:cstheme="minorHAnsi"/>
        </w:rPr>
        <w:tab/>
        <w:t>The management case</w:t>
      </w:r>
      <w:r w:rsidR="009056A1" w:rsidRPr="00075C04">
        <w:rPr>
          <w:rFonts w:ascii="PT Sans" w:eastAsia="Calibri" w:hAnsi="PT Sans" w:cstheme="minorHAnsi"/>
        </w:rPr>
        <w:t xml:space="preserve"> with the supporting </w:t>
      </w:r>
      <w:r w:rsidR="006D314E" w:rsidRPr="00075C04">
        <w:rPr>
          <w:rFonts w:ascii="PT Sans" w:eastAsia="Calibri" w:hAnsi="PT Sans" w:cstheme="minorHAnsi"/>
        </w:rPr>
        <w:t>evidence</w:t>
      </w:r>
      <w:r w:rsidR="009056A1" w:rsidRPr="00075C04">
        <w:rPr>
          <w:rFonts w:ascii="PT Sans" w:eastAsia="Calibri" w:hAnsi="PT Sans" w:cstheme="minorHAnsi"/>
        </w:rPr>
        <w:t xml:space="preserve"> </w:t>
      </w:r>
      <w:r w:rsidR="00043DD4" w:rsidRPr="00075C04">
        <w:rPr>
          <w:rFonts w:ascii="PT Sans" w:eastAsia="Calibri" w:hAnsi="PT Sans" w:cstheme="minorHAnsi"/>
        </w:rPr>
        <w:t>will be submitted to the Chair of the hearing and be made available to the member of staff at least 7 working days in advance of the hearing.  The hearing will be held without unreasonable delay whilst allowing the individual reasonable time to prepare their case.</w:t>
      </w:r>
      <w:r w:rsidRPr="00075C04">
        <w:rPr>
          <w:rFonts w:ascii="PT Sans" w:eastAsia="Calibri" w:hAnsi="PT Sans" w:cstheme="minorHAnsi"/>
        </w:rPr>
        <w:t xml:space="preserve"> Further details of this notification and the procedural details of the hearing are included in </w:t>
      </w:r>
      <w:hyperlink r:id="rId47" w:history="1">
        <w:r w:rsidR="00390648" w:rsidRPr="00075C04">
          <w:rPr>
            <w:rStyle w:val="Hyperlink"/>
            <w:rFonts w:ascii="PT Sans" w:eastAsia="Calibri" w:hAnsi="PT Sans" w:cstheme="minorHAnsi"/>
          </w:rPr>
          <w:t>a</w:t>
        </w:r>
        <w:r w:rsidRPr="00075C04">
          <w:rPr>
            <w:rStyle w:val="Hyperlink"/>
            <w:rFonts w:ascii="PT Sans" w:eastAsia="Calibri" w:hAnsi="PT Sans" w:cstheme="minorHAnsi"/>
          </w:rPr>
          <w:t>ppendix 2.</w:t>
        </w:r>
      </w:hyperlink>
    </w:p>
    <w:p w14:paraId="5FA85018" w14:textId="77777777" w:rsidR="00043DD4" w:rsidRPr="00075C04" w:rsidRDefault="00043DD4" w:rsidP="00093693">
      <w:pPr>
        <w:spacing w:after="0"/>
        <w:jc w:val="both"/>
        <w:rPr>
          <w:rFonts w:ascii="PT Sans" w:eastAsia="Calibri" w:hAnsi="PT Sans" w:cstheme="minorHAnsi"/>
        </w:rPr>
      </w:pPr>
    </w:p>
    <w:p w14:paraId="5FA85019" w14:textId="77777777" w:rsidR="00043DD4" w:rsidRPr="00075C04" w:rsidRDefault="005F6A77" w:rsidP="00093693">
      <w:pPr>
        <w:spacing w:after="0"/>
        <w:ind w:left="720" w:hanging="720"/>
        <w:jc w:val="both"/>
        <w:rPr>
          <w:rFonts w:ascii="PT Sans" w:eastAsia="Calibri" w:hAnsi="PT Sans" w:cstheme="minorHAnsi"/>
        </w:rPr>
      </w:pPr>
      <w:r w:rsidRPr="00075C04">
        <w:rPr>
          <w:rFonts w:ascii="PT Sans" w:eastAsia="Calibri" w:hAnsi="PT Sans" w:cstheme="minorHAnsi"/>
        </w:rPr>
        <w:t>9.2</w:t>
      </w:r>
      <w:r w:rsidR="00043DD4" w:rsidRPr="00075C04">
        <w:rPr>
          <w:rFonts w:ascii="PT Sans" w:eastAsia="Calibri" w:hAnsi="PT Sans" w:cstheme="minorHAnsi"/>
        </w:rPr>
        <w:tab/>
        <w:t xml:space="preserve">Should the individual or his/her representative wish to provide a written statement together with any supporting documentation to the hearing, then this should be submitted at least 3 working days before the date of the hearing, at which time the information will be exchanged.  </w:t>
      </w:r>
    </w:p>
    <w:p w14:paraId="5FA8501A" w14:textId="77777777" w:rsidR="00043DD4" w:rsidRPr="00075C04" w:rsidRDefault="00043DD4" w:rsidP="00093693">
      <w:pPr>
        <w:spacing w:after="0"/>
        <w:jc w:val="both"/>
        <w:rPr>
          <w:rFonts w:ascii="PT Sans" w:eastAsia="Calibri" w:hAnsi="PT Sans" w:cstheme="minorHAnsi"/>
        </w:rPr>
      </w:pPr>
    </w:p>
    <w:p w14:paraId="5FA8501B" w14:textId="77777777" w:rsidR="00043DD4" w:rsidRPr="00075C04" w:rsidRDefault="005F6A77" w:rsidP="00093693">
      <w:pPr>
        <w:spacing w:after="0"/>
        <w:ind w:left="720" w:hanging="720"/>
        <w:jc w:val="both"/>
        <w:rPr>
          <w:rFonts w:ascii="PT Sans" w:eastAsia="Calibri" w:hAnsi="PT Sans" w:cstheme="minorHAnsi"/>
        </w:rPr>
      </w:pPr>
      <w:r w:rsidRPr="00075C04">
        <w:rPr>
          <w:rFonts w:ascii="PT Sans" w:eastAsia="Calibri" w:hAnsi="PT Sans" w:cstheme="minorHAnsi"/>
        </w:rPr>
        <w:t>9.3</w:t>
      </w:r>
      <w:r w:rsidRPr="00075C04">
        <w:rPr>
          <w:rFonts w:ascii="PT Sans" w:eastAsia="Calibri" w:hAnsi="PT Sans" w:cstheme="minorHAnsi"/>
        </w:rPr>
        <w:tab/>
      </w:r>
      <w:r w:rsidR="00043DD4" w:rsidRPr="00075C04">
        <w:rPr>
          <w:rFonts w:ascii="PT Sans" w:eastAsia="Calibri" w:hAnsi="PT Sans" w:cstheme="minorHAnsi"/>
        </w:rPr>
        <w:t xml:space="preserve">Witnesses may be asked to attend any of the formal hearings by the member of staff or the manager so that their evidence can be considered prior to the decision being made. </w:t>
      </w:r>
    </w:p>
    <w:p w14:paraId="5FA8501C" w14:textId="77777777" w:rsidR="00043DD4" w:rsidRPr="00075C04" w:rsidRDefault="00043DD4" w:rsidP="00093693">
      <w:pPr>
        <w:spacing w:after="0"/>
        <w:jc w:val="both"/>
        <w:rPr>
          <w:rFonts w:ascii="PT Sans" w:eastAsia="Calibri" w:hAnsi="PT Sans" w:cstheme="minorHAnsi"/>
        </w:rPr>
      </w:pPr>
    </w:p>
    <w:p w14:paraId="5FA8501D" w14:textId="77777777" w:rsidR="00043DD4" w:rsidRPr="00075C04" w:rsidRDefault="005F6A77" w:rsidP="00093693">
      <w:pPr>
        <w:spacing w:after="0"/>
        <w:ind w:left="720" w:hanging="720"/>
        <w:jc w:val="both"/>
        <w:rPr>
          <w:rFonts w:ascii="PT Sans" w:eastAsia="Calibri" w:hAnsi="PT Sans" w:cstheme="minorHAnsi"/>
        </w:rPr>
      </w:pPr>
      <w:r w:rsidRPr="00075C04">
        <w:rPr>
          <w:rFonts w:ascii="PT Sans" w:eastAsia="Calibri" w:hAnsi="PT Sans" w:cstheme="minorHAnsi"/>
        </w:rPr>
        <w:t>9.4</w:t>
      </w:r>
      <w:r w:rsidRPr="00075C04">
        <w:rPr>
          <w:rFonts w:ascii="PT Sans" w:eastAsia="Calibri" w:hAnsi="PT Sans" w:cstheme="minorHAnsi"/>
        </w:rPr>
        <w:tab/>
      </w:r>
      <w:r w:rsidR="00043DD4" w:rsidRPr="00075C04">
        <w:rPr>
          <w:rFonts w:ascii="PT Sans" w:eastAsia="Calibri" w:hAnsi="PT Sans" w:cstheme="minorHAnsi"/>
        </w:rPr>
        <w:t>The individual, and their representative, will be informed of the decision following the hearing and the reasons for the decision at the earliest opportunity.  In exceptional circumstances where it has not been possible to reach a decision following the hearing, an indication will be given within one working day of the likely timescale for a decision to be reached</w:t>
      </w:r>
      <w:r w:rsidR="009844D7" w:rsidRPr="00075C04">
        <w:rPr>
          <w:rFonts w:ascii="PT Sans" w:eastAsia="Calibri" w:hAnsi="PT Sans" w:cstheme="minorHAnsi"/>
        </w:rPr>
        <w:t xml:space="preserve"> and reason for </w:t>
      </w:r>
      <w:r w:rsidR="000D796F" w:rsidRPr="00075C04">
        <w:rPr>
          <w:rFonts w:ascii="PT Sans" w:eastAsia="Calibri" w:hAnsi="PT Sans" w:cstheme="minorHAnsi"/>
        </w:rPr>
        <w:t>delay.</w:t>
      </w:r>
      <w:r w:rsidR="00043DD4" w:rsidRPr="00075C04">
        <w:rPr>
          <w:rFonts w:ascii="PT Sans" w:eastAsia="Calibri" w:hAnsi="PT Sans" w:cstheme="minorHAnsi"/>
        </w:rPr>
        <w:t xml:space="preserve">  The decision will be confirmed in writing to the individual, normally within three working days after the decision has been made, together with the name of the person to whom any appeal should be lodged.</w:t>
      </w:r>
    </w:p>
    <w:p w14:paraId="5FA8501E" w14:textId="77777777" w:rsidR="00043DD4" w:rsidRPr="00075C04" w:rsidRDefault="00043DD4" w:rsidP="00093693">
      <w:pPr>
        <w:spacing w:after="0"/>
        <w:jc w:val="both"/>
        <w:rPr>
          <w:rFonts w:ascii="PT Sans" w:eastAsia="Calibri" w:hAnsi="PT Sans" w:cstheme="minorHAnsi"/>
        </w:rPr>
      </w:pPr>
    </w:p>
    <w:p w14:paraId="5FA8501F" w14:textId="77777777" w:rsidR="00043DD4" w:rsidRPr="00075C04" w:rsidRDefault="005F6A77" w:rsidP="00093693">
      <w:pPr>
        <w:spacing w:after="0"/>
        <w:ind w:left="720" w:hanging="720"/>
        <w:jc w:val="both"/>
        <w:rPr>
          <w:rFonts w:ascii="PT Sans" w:eastAsia="Calibri" w:hAnsi="PT Sans" w:cstheme="minorHAnsi"/>
        </w:rPr>
      </w:pPr>
      <w:r w:rsidRPr="00075C04">
        <w:rPr>
          <w:rFonts w:ascii="PT Sans" w:eastAsia="Calibri" w:hAnsi="PT Sans" w:cstheme="minorHAnsi"/>
        </w:rPr>
        <w:t>9.5</w:t>
      </w:r>
      <w:r w:rsidR="00043DD4" w:rsidRPr="00075C04">
        <w:rPr>
          <w:rFonts w:ascii="PT Sans" w:eastAsia="Calibri" w:hAnsi="PT Sans" w:cstheme="minorHAnsi"/>
        </w:rPr>
        <w:tab/>
        <w:t xml:space="preserve">Notwithstanding the timescales indicated above, the University may accede to a request made by the </w:t>
      </w:r>
      <w:r w:rsidR="009844D7" w:rsidRPr="00075C04">
        <w:rPr>
          <w:rFonts w:ascii="PT Sans" w:eastAsia="Calibri" w:hAnsi="PT Sans" w:cstheme="minorHAnsi"/>
        </w:rPr>
        <w:t xml:space="preserve">member of staff </w:t>
      </w:r>
      <w:r w:rsidR="00043DD4" w:rsidRPr="00075C04">
        <w:rPr>
          <w:rFonts w:ascii="PT Sans" w:eastAsia="Calibri" w:hAnsi="PT Sans" w:cstheme="minorHAnsi"/>
        </w:rPr>
        <w:t xml:space="preserve">to conduct the performance review hearing within a longer or shorter </w:t>
      </w:r>
      <w:r w:rsidR="006D314E" w:rsidRPr="00075C04">
        <w:rPr>
          <w:rFonts w:ascii="PT Sans" w:eastAsia="Calibri" w:hAnsi="PT Sans" w:cstheme="minorHAnsi"/>
        </w:rPr>
        <w:t>timescale of</w:t>
      </w:r>
      <w:r w:rsidR="009844D7" w:rsidRPr="00075C04">
        <w:rPr>
          <w:rFonts w:ascii="PT Sans" w:eastAsia="Calibri" w:hAnsi="PT Sans" w:cstheme="minorHAnsi"/>
        </w:rPr>
        <w:t xml:space="preserve"> the original hearing date</w:t>
      </w:r>
      <w:r w:rsidR="00043DD4" w:rsidRPr="00075C04">
        <w:rPr>
          <w:rFonts w:ascii="PT Sans" w:eastAsia="Calibri" w:hAnsi="PT Sans" w:cstheme="minorHAnsi"/>
        </w:rPr>
        <w:t>.</w:t>
      </w:r>
    </w:p>
    <w:p w14:paraId="5FA85020" w14:textId="77777777" w:rsidR="00043DD4" w:rsidRPr="00075C04" w:rsidRDefault="00043DD4" w:rsidP="00093693">
      <w:pPr>
        <w:spacing w:after="0"/>
        <w:jc w:val="both"/>
        <w:rPr>
          <w:rFonts w:ascii="PT Sans" w:eastAsia="Calibri" w:hAnsi="PT Sans" w:cstheme="minorHAnsi"/>
        </w:rPr>
      </w:pPr>
    </w:p>
    <w:p w14:paraId="5FA85021" w14:textId="77777777" w:rsidR="00053A5C" w:rsidRPr="00075C04" w:rsidRDefault="005F6A77" w:rsidP="00093693">
      <w:pPr>
        <w:pStyle w:val="BodyText"/>
        <w:tabs>
          <w:tab w:val="left" w:pos="0"/>
        </w:tabs>
        <w:ind w:left="720" w:hanging="720"/>
        <w:jc w:val="both"/>
        <w:rPr>
          <w:rFonts w:ascii="PT Sans" w:hAnsi="PT Sans" w:cstheme="minorHAnsi"/>
        </w:rPr>
      </w:pPr>
      <w:r w:rsidRPr="00075C04">
        <w:rPr>
          <w:rFonts w:ascii="PT Sans" w:hAnsi="PT Sans" w:cstheme="minorHAnsi"/>
        </w:rPr>
        <w:t>9.6</w:t>
      </w:r>
      <w:r w:rsidR="00053A5C" w:rsidRPr="00075C04">
        <w:rPr>
          <w:rFonts w:ascii="PT Sans" w:hAnsi="PT Sans" w:cstheme="minorHAnsi"/>
        </w:rPr>
        <w:tab/>
        <w:t xml:space="preserve">If an individual is unable to attend a </w:t>
      </w:r>
      <w:r w:rsidRPr="00075C04">
        <w:rPr>
          <w:rFonts w:ascii="PT Sans" w:hAnsi="PT Sans" w:cstheme="minorHAnsi"/>
        </w:rPr>
        <w:t>performance review</w:t>
      </w:r>
      <w:r w:rsidR="00053A5C" w:rsidRPr="00075C04">
        <w:rPr>
          <w:rFonts w:ascii="PT Sans" w:hAnsi="PT Sans" w:cstheme="minorHAnsi"/>
        </w:rPr>
        <w:t xml:space="preserve"> </w:t>
      </w:r>
      <w:r w:rsidR="00F5168C" w:rsidRPr="00075C04">
        <w:rPr>
          <w:rFonts w:ascii="PT Sans" w:hAnsi="PT Sans" w:cstheme="minorHAnsi"/>
        </w:rPr>
        <w:t>hearing</w:t>
      </w:r>
      <w:r w:rsidR="00053A5C" w:rsidRPr="00075C04">
        <w:rPr>
          <w:rFonts w:ascii="PT Sans" w:hAnsi="PT Sans" w:cstheme="minorHAnsi"/>
        </w:rPr>
        <w:t xml:space="preserve">, the University may seek medical advice, and shall apply reasonable adjustments, as appropriate to the circumstances. </w:t>
      </w:r>
    </w:p>
    <w:p w14:paraId="5FA85022" w14:textId="77777777" w:rsidR="00053A5C" w:rsidRPr="00075C04" w:rsidRDefault="005F6A77" w:rsidP="00093693">
      <w:pPr>
        <w:pStyle w:val="BodyText"/>
        <w:tabs>
          <w:tab w:val="left" w:pos="0"/>
        </w:tabs>
        <w:ind w:left="720" w:hanging="720"/>
        <w:jc w:val="both"/>
        <w:rPr>
          <w:rFonts w:ascii="PT Sans" w:hAnsi="PT Sans" w:cstheme="minorHAnsi"/>
        </w:rPr>
      </w:pPr>
      <w:r w:rsidRPr="00075C04">
        <w:rPr>
          <w:rFonts w:ascii="PT Sans" w:hAnsi="PT Sans" w:cstheme="minorHAnsi"/>
        </w:rPr>
        <w:t>9.7</w:t>
      </w:r>
      <w:r w:rsidR="00053A5C" w:rsidRPr="00075C04">
        <w:rPr>
          <w:rFonts w:ascii="PT Sans" w:hAnsi="PT Sans" w:cstheme="minorHAnsi"/>
        </w:rPr>
        <w:tab/>
        <w:t xml:space="preserve">Should a member of staff fail to attend a </w:t>
      </w:r>
      <w:r w:rsidR="00571C79" w:rsidRPr="00075C04">
        <w:rPr>
          <w:rFonts w:ascii="PT Sans" w:hAnsi="PT Sans" w:cstheme="minorHAnsi"/>
        </w:rPr>
        <w:t>performance review</w:t>
      </w:r>
      <w:r w:rsidR="00053A5C" w:rsidRPr="00075C04">
        <w:rPr>
          <w:rFonts w:ascii="PT Sans" w:hAnsi="PT Sans" w:cstheme="minorHAnsi"/>
        </w:rPr>
        <w:t xml:space="preserve"> </w:t>
      </w:r>
      <w:r w:rsidR="00F5168C" w:rsidRPr="00075C04">
        <w:rPr>
          <w:rFonts w:ascii="PT Sans" w:hAnsi="PT Sans" w:cstheme="minorHAnsi"/>
        </w:rPr>
        <w:t>hearing</w:t>
      </w:r>
      <w:r w:rsidR="00053A5C" w:rsidRPr="00075C04">
        <w:rPr>
          <w:rFonts w:ascii="PT Sans" w:hAnsi="PT Sans" w:cstheme="minorHAnsi"/>
        </w:rPr>
        <w:t xml:space="preserve">, the University will consider the reasons for non-attendance, taking action appropriate to the circumstances to reschedule the </w:t>
      </w:r>
      <w:r w:rsidR="00F5168C" w:rsidRPr="00075C04">
        <w:rPr>
          <w:rFonts w:ascii="PT Sans" w:hAnsi="PT Sans" w:cstheme="minorHAnsi"/>
        </w:rPr>
        <w:t>hearing</w:t>
      </w:r>
      <w:r w:rsidR="00053A5C" w:rsidRPr="00075C04">
        <w:rPr>
          <w:rFonts w:ascii="PT Sans" w:hAnsi="PT Sans" w:cstheme="minorHAnsi"/>
        </w:rPr>
        <w:t xml:space="preserve">.  If an individual is persistently unwilling to attend a </w:t>
      </w:r>
      <w:r w:rsidR="00F5168C" w:rsidRPr="00075C04">
        <w:rPr>
          <w:rFonts w:ascii="PT Sans" w:hAnsi="PT Sans" w:cstheme="minorHAnsi"/>
        </w:rPr>
        <w:t>hearing</w:t>
      </w:r>
      <w:r w:rsidR="00053A5C" w:rsidRPr="00075C04">
        <w:rPr>
          <w:rFonts w:ascii="PT Sans" w:hAnsi="PT Sans" w:cstheme="minorHAnsi"/>
        </w:rPr>
        <w:t xml:space="preserve">, the University may deem it necessary to make a decision based on the evidence available in the absence of the individual. </w:t>
      </w:r>
    </w:p>
    <w:p w14:paraId="5FA85023" w14:textId="77777777" w:rsidR="00053A5C" w:rsidRPr="00075C04" w:rsidRDefault="00571C79" w:rsidP="00093693">
      <w:pPr>
        <w:pStyle w:val="BodyText"/>
        <w:tabs>
          <w:tab w:val="left" w:pos="0"/>
        </w:tabs>
        <w:ind w:left="720" w:hanging="720"/>
        <w:jc w:val="both"/>
        <w:rPr>
          <w:rFonts w:ascii="PT Sans" w:hAnsi="PT Sans" w:cstheme="minorHAnsi"/>
        </w:rPr>
      </w:pPr>
      <w:r w:rsidRPr="00075C04">
        <w:rPr>
          <w:rFonts w:ascii="PT Sans" w:hAnsi="PT Sans" w:cstheme="minorHAnsi"/>
        </w:rPr>
        <w:t>9.8</w:t>
      </w:r>
      <w:r w:rsidR="00053A5C" w:rsidRPr="00075C04">
        <w:rPr>
          <w:rFonts w:ascii="PT Sans" w:hAnsi="PT Sans" w:cstheme="minorHAnsi"/>
        </w:rPr>
        <w:tab/>
        <w:t xml:space="preserve">If an individual’s </w:t>
      </w:r>
      <w:r w:rsidR="009844D7" w:rsidRPr="00075C04">
        <w:rPr>
          <w:rFonts w:ascii="PT Sans" w:hAnsi="PT Sans" w:cstheme="minorHAnsi"/>
        </w:rPr>
        <w:t xml:space="preserve">chosen </w:t>
      </w:r>
      <w:r w:rsidR="00053A5C" w:rsidRPr="00075C04">
        <w:rPr>
          <w:rFonts w:ascii="PT Sans" w:hAnsi="PT Sans" w:cstheme="minorHAnsi"/>
        </w:rPr>
        <w:t xml:space="preserve">companion cannot attend a </w:t>
      </w:r>
      <w:r w:rsidR="00F5168C" w:rsidRPr="00075C04">
        <w:rPr>
          <w:rFonts w:ascii="PT Sans" w:hAnsi="PT Sans" w:cstheme="minorHAnsi"/>
        </w:rPr>
        <w:t>hearing</w:t>
      </w:r>
      <w:r w:rsidR="00053A5C" w:rsidRPr="00075C04">
        <w:rPr>
          <w:rFonts w:ascii="PT Sans" w:hAnsi="PT Sans" w:cstheme="minorHAnsi"/>
        </w:rPr>
        <w:t xml:space="preserve"> on a proposed date, s/he can propose a reasonable alternative time within a period of 5 working days after the original date. </w:t>
      </w:r>
    </w:p>
    <w:p w14:paraId="5FA85024" w14:textId="77777777" w:rsidR="00053A5C" w:rsidRPr="00075C04" w:rsidRDefault="00053A5C" w:rsidP="00093693">
      <w:pPr>
        <w:ind w:left="709" w:hanging="709"/>
        <w:jc w:val="both"/>
        <w:rPr>
          <w:rFonts w:ascii="PT Sans" w:hAnsi="PT Sans"/>
        </w:rPr>
      </w:pPr>
    </w:p>
    <w:p w14:paraId="5FA85025" w14:textId="77777777" w:rsidR="00053A5C" w:rsidRPr="00075C04" w:rsidRDefault="00571C79" w:rsidP="00093693">
      <w:pPr>
        <w:ind w:left="720" w:hanging="720"/>
        <w:jc w:val="both"/>
        <w:rPr>
          <w:rFonts w:ascii="PT Sans" w:hAnsi="PT Sans"/>
          <w:b/>
        </w:rPr>
      </w:pPr>
      <w:r w:rsidRPr="00075C04">
        <w:rPr>
          <w:rFonts w:ascii="PT Sans" w:hAnsi="PT Sans"/>
          <w:b/>
        </w:rPr>
        <w:t>10</w:t>
      </w:r>
      <w:r w:rsidR="00053A5C" w:rsidRPr="00075C04">
        <w:rPr>
          <w:rFonts w:ascii="PT Sans" w:hAnsi="PT Sans"/>
          <w:b/>
        </w:rPr>
        <w:t>.</w:t>
      </w:r>
      <w:r w:rsidR="00053A5C" w:rsidRPr="00075C04">
        <w:rPr>
          <w:rFonts w:ascii="PT Sans" w:hAnsi="PT Sans"/>
          <w:b/>
        </w:rPr>
        <w:tab/>
      </w:r>
      <w:r w:rsidRPr="00075C04">
        <w:rPr>
          <w:rFonts w:ascii="PT Sans" w:hAnsi="PT Sans"/>
          <w:b/>
        </w:rPr>
        <w:t xml:space="preserve">POSSIBLE OUTCOMES FOLLOWING </w:t>
      </w:r>
      <w:r w:rsidR="00BE3A36" w:rsidRPr="00075C04">
        <w:rPr>
          <w:rFonts w:ascii="PT Sans" w:hAnsi="PT Sans"/>
          <w:b/>
        </w:rPr>
        <w:t>A</w:t>
      </w:r>
      <w:r w:rsidRPr="00075C04">
        <w:rPr>
          <w:rFonts w:ascii="PT Sans" w:hAnsi="PT Sans"/>
          <w:b/>
        </w:rPr>
        <w:t xml:space="preserve"> PERFORMANCE REVIEW HEARING AND A</w:t>
      </w:r>
      <w:r w:rsidR="00053A5C" w:rsidRPr="00075C04">
        <w:rPr>
          <w:rFonts w:ascii="PT Sans" w:hAnsi="PT Sans"/>
          <w:b/>
        </w:rPr>
        <w:t>UTHORITY LEVELS</w:t>
      </w:r>
    </w:p>
    <w:p w14:paraId="5FA85026" w14:textId="56384028" w:rsidR="00571C79" w:rsidRPr="00075C04" w:rsidRDefault="00571C79" w:rsidP="0FF81363">
      <w:pPr>
        <w:jc w:val="both"/>
        <w:rPr>
          <w:rFonts w:ascii="PT Sans" w:hAnsi="PT Sans"/>
          <w:b/>
          <w:bCs/>
        </w:rPr>
      </w:pPr>
      <w:r w:rsidRPr="0FF81363">
        <w:rPr>
          <w:rFonts w:ascii="PT Sans" w:hAnsi="PT Sans"/>
          <w:b/>
          <w:bCs/>
        </w:rPr>
        <w:t>10</w:t>
      </w:r>
      <w:r w:rsidR="00053A5C" w:rsidRPr="0FF81363">
        <w:rPr>
          <w:rFonts w:ascii="PT Sans" w:hAnsi="PT Sans"/>
          <w:b/>
          <w:bCs/>
        </w:rPr>
        <w:t>.1</w:t>
      </w:r>
      <w:r>
        <w:tab/>
      </w:r>
      <w:r w:rsidRPr="0FF81363">
        <w:rPr>
          <w:rFonts w:ascii="PT Sans" w:hAnsi="PT Sans"/>
          <w:b/>
          <w:bCs/>
        </w:rPr>
        <w:t xml:space="preserve">No formal action </w:t>
      </w:r>
      <w:r w:rsidR="103C7A14" w:rsidRPr="0FF81363">
        <w:rPr>
          <w:rFonts w:ascii="PT Sans" w:hAnsi="PT Sans"/>
          <w:b/>
          <w:bCs/>
        </w:rPr>
        <w:t>taken;</w:t>
      </w:r>
      <w:r w:rsidRPr="0FF81363">
        <w:rPr>
          <w:rFonts w:ascii="PT Sans" w:hAnsi="PT Sans"/>
          <w:b/>
          <w:bCs/>
        </w:rPr>
        <w:t xml:space="preserve"> case referred back to the informal stage.</w:t>
      </w:r>
    </w:p>
    <w:p w14:paraId="5FA85027" w14:textId="77777777" w:rsidR="00053A5C" w:rsidRPr="00075C04" w:rsidRDefault="00571C79" w:rsidP="00093693">
      <w:pPr>
        <w:ind w:left="720" w:hanging="720"/>
        <w:jc w:val="both"/>
        <w:rPr>
          <w:rFonts w:ascii="PT Sans" w:hAnsi="PT Sans" w:cstheme="minorHAnsi"/>
          <w:b/>
        </w:rPr>
      </w:pPr>
      <w:r w:rsidRPr="00075C04">
        <w:rPr>
          <w:rFonts w:ascii="PT Sans" w:hAnsi="PT Sans" w:cstheme="minorHAnsi"/>
          <w:b/>
        </w:rPr>
        <w:t>10.2</w:t>
      </w:r>
      <w:r w:rsidRPr="00075C04">
        <w:rPr>
          <w:rFonts w:ascii="PT Sans" w:hAnsi="PT Sans" w:cstheme="minorHAnsi"/>
          <w:b/>
        </w:rPr>
        <w:tab/>
        <w:t>Stage 1</w:t>
      </w:r>
      <w:r w:rsidR="00283BA5" w:rsidRPr="00075C04">
        <w:rPr>
          <w:rFonts w:ascii="PT Sans" w:hAnsi="PT Sans" w:cstheme="minorHAnsi"/>
          <w:b/>
        </w:rPr>
        <w:t xml:space="preserve"> -</w:t>
      </w:r>
      <w:r w:rsidRPr="00075C04">
        <w:rPr>
          <w:rFonts w:ascii="PT Sans" w:hAnsi="PT Sans" w:cstheme="minorHAnsi"/>
          <w:b/>
        </w:rPr>
        <w:t xml:space="preserve"> </w:t>
      </w:r>
      <w:r w:rsidR="004E1FD2" w:rsidRPr="00075C04">
        <w:rPr>
          <w:rFonts w:ascii="PT Sans" w:hAnsi="PT Sans" w:cstheme="minorHAnsi"/>
          <w:b/>
        </w:rPr>
        <w:t>First Written Warning</w:t>
      </w:r>
    </w:p>
    <w:p w14:paraId="5FA85028" w14:textId="77777777" w:rsidR="00571C79" w:rsidRPr="00075C04" w:rsidRDefault="00571C79" w:rsidP="00093693">
      <w:pPr>
        <w:spacing w:after="0"/>
        <w:ind w:left="720"/>
        <w:jc w:val="both"/>
        <w:rPr>
          <w:rFonts w:ascii="PT Sans" w:eastAsia="Calibri" w:hAnsi="PT Sans" w:cstheme="minorHAnsi"/>
        </w:rPr>
      </w:pPr>
      <w:r w:rsidRPr="00075C04">
        <w:rPr>
          <w:rFonts w:ascii="PT Sans" w:eastAsia="Calibri" w:hAnsi="PT Sans" w:cstheme="minorHAnsi"/>
        </w:rPr>
        <w:t>10.2.1</w:t>
      </w:r>
      <w:r w:rsidRPr="00075C04">
        <w:rPr>
          <w:rFonts w:ascii="PT Sans" w:eastAsia="Calibri" w:hAnsi="PT Sans" w:cstheme="minorHAnsi"/>
        </w:rPr>
        <w:tab/>
        <w:t xml:space="preserve">This represents the first stage in the formal procedure.  </w:t>
      </w:r>
    </w:p>
    <w:p w14:paraId="5FA85029" w14:textId="77777777" w:rsidR="00571C79" w:rsidRPr="00075C04" w:rsidRDefault="00571C79" w:rsidP="00093693">
      <w:pPr>
        <w:spacing w:after="0"/>
        <w:ind w:left="720"/>
        <w:jc w:val="both"/>
        <w:rPr>
          <w:rFonts w:ascii="PT Sans" w:eastAsia="Calibri" w:hAnsi="PT Sans" w:cstheme="minorHAnsi"/>
        </w:rPr>
      </w:pPr>
    </w:p>
    <w:p w14:paraId="5FA8502A" w14:textId="6536DA9B" w:rsidR="00571C79" w:rsidRPr="00075C04" w:rsidRDefault="00571C79" w:rsidP="00093693">
      <w:pPr>
        <w:widowControl w:val="0"/>
        <w:spacing w:after="0"/>
        <w:ind w:left="1440" w:hanging="720"/>
        <w:jc w:val="both"/>
        <w:rPr>
          <w:rFonts w:ascii="PT Sans" w:eastAsia="Times New Roman" w:hAnsi="PT Sans" w:cstheme="minorHAnsi"/>
        </w:rPr>
      </w:pPr>
      <w:r w:rsidRPr="00075C04">
        <w:rPr>
          <w:rFonts w:ascii="PT Sans" w:eastAsia="Times New Roman" w:hAnsi="PT Sans" w:cstheme="minorHAnsi"/>
        </w:rPr>
        <w:t>10.2.2</w:t>
      </w:r>
      <w:r w:rsidRPr="00075C04">
        <w:rPr>
          <w:rFonts w:ascii="PT Sans" w:eastAsia="Times New Roman" w:hAnsi="PT Sans" w:cstheme="minorHAnsi"/>
        </w:rPr>
        <w:tab/>
        <w:t xml:space="preserve">After conducting a hearing and considering the evidence and representations made, a </w:t>
      </w:r>
      <w:r w:rsidR="004E1FD2" w:rsidRPr="00075C04">
        <w:rPr>
          <w:rFonts w:ascii="PT Sans" w:eastAsia="Times New Roman" w:hAnsi="PT Sans" w:cstheme="minorHAnsi"/>
          <w:bCs/>
          <w:lang w:val="en-US"/>
        </w:rPr>
        <w:t>First Written Warning</w:t>
      </w:r>
      <w:r w:rsidRPr="00075C04">
        <w:rPr>
          <w:rFonts w:ascii="PT Sans" w:eastAsia="Times New Roman" w:hAnsi="PT Sans" w:cstheme="minorHAnsi"/>
          <w:bCs/>
          <w:lang w:val="en-US"/>
        </w:rPr>
        <w:t xml:space="preserve"> for unsatisfactory performance</w:t>
      </w:r>
      <w:r w:rsidRPr="00075C04">
        <w:rPr>
          <w:rFonts w:ascii="PT Sans" w:eastAsia="Times New Roman" w:hAnsi="PT Sans" w:cstheme="minorHAnsi"/>
        </w:rPr>
        <w:t xml:space="preserve"> may be given to the member of staff by the relevant </w:t>
      </w:r>
      <w:r w:rsidR="00AA2761">
        <w:rPr>
          <w:rFonts w:ascii="PT Sans" w:eastAsia="Times New Roman" w:hAnsi="PT Sans" w:cstheme="minorHAnsi"/>
        </w:rPr>
        <w:t>University Leadership Team member.</w:t>
      </w:r>
    </w:p>
    <w:p w14:paraId="5FA8502B" w14:textId="77777777" w:rsidR="00571C79" w:rsidRPr="00075C04" w:rsidRDefault="00571C79" w:rsidP="00093693">
      <w:pPr>
        <w:widowControl w:val="0"/>
        <w:spacing w:after="0"/>
        <w:ind w:left="720"/>
        <w:jc w:val="both"/>
        <w:rPr>
          <w:rFonts w:ascii="PT Sans" w:eastAsia="Times New Roman" w:hAnsi="PT Sans" w:cstheme="minorHAnsi"/>
        </w:rPr>
      </w:pPr>
    </w:p>
    <w:p w14:paraId="5FA8502C" w14:textId="7BF5A530" w:rsidR="00571C79" w:rsidRPr="00075C04" w:rsidRDefault="00571C79" w:rsidP="1EC1F037">
      <w:pPr>
        <w:ind w:left="1440" w:hanging="720"/>
        <w:jc w:val="both"/>
        <w:rPr>
          <w:rFonts w:ascii="PT Sans" w:eastAsia="Calibri" w:hAnsi="PT Sans"/>
        </w:rPr>
      </w:pPr>
      <w:r w:rsidRPr="1EC1F037">
        <w:rPr>
          <w:rFonts w:ascii="PT Sans" w:eastAsia="Calibri" w:hAnsi="PT Sans"/>
        </w:rPr>
        <w:t>10.2.3</w:t>
      </w:r>
      <w:r>
        <w:tab/>
      </w:r>
      <w:r w:rsidRPr="1EC1F037">
        <w:rPr>
          <w:rFonts w:ascii="PT Sans" w:eastAsia="Calibri" w:hAnsi="PT Sans"/>
        </w:rPr>
        <w:t xml:space="preserve">In cases relating to the performance of an Executive Dean or Director/Head of Professional Service, a </w:t>
      </w:r>
      <w:r w:rsidR="004E1FD2" w:rsidRPr="1EC1F037">
        <w:rPr>
          <w:rFonts w:ascii="PT Sans" w:eastAsia="Calibri" w:hAnsi="PT Sans"/>
        </w:rPr>
        <w:t>First Written Warning</w:t>
      </w:r>
      <w:r w:rsidRPr="1EC1F037">
        <w:rPr>
          <w:rFonts w:ascii="PT Sans" w:eastAsia="Calibri" w:hAnsi="PT Sans"/>
        </w:rPr>
        <w:t xml:space="preserve"> </w:t>
      </w:r>
      <w:r w:rsidR="00824A2C" w:rsidRPr="1EC1F037">
        <w:rPr>
          <w:rFonts w:ascii="PT Sans" w:eastAsia="Calibri" w:hAnsi="PT Sans"/>
        </w:rPr>
        <w:t xml:space="preserve">for unsatisfactory performance </w:t>
      </w:r>
      <w:r w:rsidRPr="1EC1F037">
        <w:rPr>
          <w:rFonts w:ascii="PT Sans" w:eastAsia="Calibri" w:hAnsi="PT Sans"/>
        </w:rPr>
        <w:t xml:space="preserve">may be issued by </w:t>
      </w:r>
      <w:r w:rsidR="00AA2761" w:rsidRPr="1EC1F037">
        <w:rPr>
          <w:rFonts w:ascii="PT Sans" w:eastAsia="Calibri" w:hAnsi="PT Sans"/>
        </w:rPr>
        <w:t>a member of the University Executive Team</w:t>
      </w:r>
      <w:r w:rsidRPr="1EC1F037">
        <w:rPr>
          <w:rFonts w:ascii="PT Sans" w:eastAsia="Calibri" w:hAnsi="PT Sans"/>
        </w:rPr>
        <w:t>.</w:t>
      </w:r>
    </w:p>
    <w:p w14:paraId="5FA8502D" w14:textId="132DECDF" w:rsidR="00571C79" w:rsidRPr="00075C04" w:rsidRDefault="00571C79" w:rsidP="0FF81363">
      <w:pPr>
        <w:ind w:left="1440" w:hanging="720"/>
        <w:jc w:val="both"/>
        <w:rPr>
          <w:rFonts w:ascii="PT Sans" w:eastAsia="Calibri" w:hAnsi="PT Sans"/>
        </w:rPr>
      </w:pPr>
      <w:r w:rsidRPr="0FF81363">
        <w:rPr>
          <w:rFonts w:ascii="PT Sans" w:eastAsia="Calibri" w:hAnsi="PT Sans"/>
        </w:rPr>
        <w:t>10.2.4</w:t>
      </w:r>
      <w:r>
        <w:tab/>
      </w:r>
      <w:r w:rsidRPr="0FF81363">
        <w:rPr>
          <w:rFonts w:ascii="PT Sans" w:eastAsia="Calibri" w:hAnsi="PT Sans"/>
        </w:rPr>
        <w:t xml:space="preserve">A </w:t>
      </w:r>
      <w:r w:rsidR="00BE3A36" w:rsidRPr="0FF81363">
        <w:rPr>
          <w:rFonts w:ascii="PT Sans" w:eastAsia="Calibri" w:hAnsi="PT Sans"/>
        </w:rPr>
        <w:t xml:space="preserve">First Written Warning </w:t>
      </w:r>
      <w:r w:rsidRPr="0FF81363">
        <w:rPr>
          <w:rFonts w:ascii="PT Sans" w:eastAsia="Calibri" w:hAnsi="PT Sans"/>
        </w:rPr>
        <w:t xml:space="preserve">will give details of the performance that has not met the required standards, the improvement required and the timescale in which it is required. </w:t>
      </w:r>
      <w:r w:rsidR="007D421E" w:rsidRPr="0FF81363">
        <w:rPr>
          <w:rFonts w:ascii="PT Sans" w:eastAsia="Calibri" w:hAnsi="PT Sans"/>
        </w:rPr>
        <w:t xml:space="preserve">The improvement required will be </w:t>
      </w:r>
      <w:r w:rsidR="0036012D" w:rsidRPr="0FF81363">
        <w:rPr>
          <w:rFonts w:ascii="PT Sans" w:eastAsia="Calibri" w:hAnsi="PT Sans"/>
        </w:rPr>
        <w:t xml:space="preserve">specific and </w:t>
      </w:r>
      <w:r w:rsidR="007D421E" w:rsidRPr="0FF81363">
        <w:rPr>
          <w:rFonts w:ascii="PT Sans" w:eastAsia="Calibri" w:hAnsi="PT Sans"/>
        </w:rPr>
        <w:t xml:space="preserve">within the </w:t>
      </w:r>
      <w:r w:rsidR="0036012D" w:rsidRPr="0FF81363">
        <w:rPr>
          <w:rFonts w:ascii="PT Sans" w:eastAsia="Calibri" w:hAnsi="PT Sans"/>
        </w:rPr>
        <w:t xml:space="preserve">reasonable control </w:t>
      </w:r>
      <w:r w:rsidR="007D421E" w:rsidRPr="0FF81363">
        <w:rPr>
          <w:rFonts w:ascii="PT Sans" w:eastAsia="Calibri" w:hAnsi="PT Sans"/>
        </w:rPr>
        <w:t xml:space="preserve">of the member of staff. </w:t>
      </w:r>
      <w:r w:rsidR="0036012D" w:rsidRPr="0FF81363">
        <w:rPr>
          <w:rFonts w:ascii="PT Sans" w:eastAsia="Calibri" w:hAnsi="PT Sans"/>
        </w:rPr>
        <w:t xml:space="preserve">The timescale </w:t>
      </w:r>
      <w:r w:rsidRPr="0FF81363">
        <w:rPr>
          <w:rFonts w:ascii="PT Sans" w:eastAsia="Calibri" w:hAnsi="PT Sans"/>
        </w:rPr>
        <w:t xml:space="preserve">will normally be between </w:t>
      </w:r>
      <w:r w:rsidR="3466EBBB" w:rsidRPr="0FF81363">
        <w:rPr>
          <w:rFonts w:ascii="PT Sans" w:eastAsia="Calibri" w:hAnsi="PT Sans"/>
        </w:rPr>
        <w:t>one- and three-months</w:t>
      </w:r>
      <w:r w:rsidRPr="0FF81363">
        <w:rPr>
          <w:rFonts w:ascii="PT Sans" w:eastAsia="Calibri" w:hAnsi="PT Sans"/>
        </w:rPr>
        <w:t xml:space="preserve"> duration, but the nature of work patterns and job requirements and complexity may mean that a shorter or longer timescale may need to be set.  </w:t>
      </w:r>
      <w:r w:rsidR="00BE3A36" w:rsidRPr="0FF81363">
        <w:rPr>
          <w:rFonts w:ascii="PT Sans" w:eastAsia="Calibri" w:hAnsi="PT Sans"/>
        </w:rPr>
        <w:t>It</w:t>
      </w:r>
      <w:r w:rsidRPr="0FF81363">
        <w:rPr>
          <w:rFonts w:ascii="PT Sans" w:eastAsia="Calibri" w:hAnsi="PT Sans"/>
        </w:rPr>
        <w:t xml:space="preserve"> may also detail recommendations for changes to working practices, working arrangements and patterns. Should any additional support provisions</w:t>
      </w:r>
      <w:r w:rsidR="0036012D" w:rsidRPr="0FF81363">
        <w:rPr>
          <w:rFonts w:ascii="PT Sans" w:eastAsia="Calibri" w:hAnsi="PT Sans"/>
        </w:rPr>
        <w:t xml:space="preserve"> (</w:t>
      </w:r>
      <w:r w:rsidR="6A8E776A" w:rsidRPr="0FF81363">
        <w:rPr>
          <w:rFonts w:ascii="PT Sans" w:eastAsia="Calibri" w:hAnsi="PT Sans"/>
        </w:rPr>
        <w:t>e.g.,</w:t>
      </w:r>
      <w:r w:rsidRPr="0FF81363">
        <w:rPr>
          <w:rFonts w:ascii="PT Sans" w:eastAsia="Calibri" w:hAnsi="PT Sans"/>
        </w:rPr>
        <w:t xml:space="preserve"> </w:t>
      </w:r>
      <w:r w:rsidR="0036012D" w:rsidRPr="0FF81363">
        <w:rPr>
          <w:rFonts w:ascii="PT Sans" w:eastAsia="Calibri" w:hAnsi="PT Sans"/>
        </w:rPr>
        <w:t xml:space="preserve">supervision, training, development and counselling) </w:t>
      </w:r>
      <w:r w:rsidRPr="0FF81363">
        <w:rPr>
          <w:rFonts w:ascii="PT Sans" w:eastAsia="Calibri" w:hAnsi="PT Sans"/>
        </w:rPr>
        <w:t xml:space="preserve">be found to be necessary, the </w:t>
      </w:r>
      <w:r w:rsidR="008F0EF5" w:rsidRPr="0FF81363">
        <w:rPr>
          <w:rFonts w:ascii="PT Sans" w:eastAsia="Calibri" w:hAnsi="PT Sans"/>
        </w:rPr>
        <w:t xml:space="preserve">warning </w:t>
      </w:r>
      <w:r w:rsidRPr="0FF81363">
        <w:rPr>
          <w:rFonts w:ascii="PT Sans" w:eastAsia="Calibri" w:hAnsi="PT Sans"/>
        </w:rPr>
        <w:t xml:space="preserve">will give details of these.  It will also warn that further formal action will be considered if there is no satisfactory improvement and advise of the right of appeal.  </w:t>
      </w:r>
    </w:p>
    <w:p w14:paraId="5FA8502E" w14:textId="3A20E0D4" w:rsidR="00571C79" w:rsidRPr="00075C04" w:rsidRDefault="00824A2C" w:rsidP="0FF81363">
      <w:pPr>
        <w:ind w:left="1440" w:hanging="720"/>
        <w:jc w:val="both"/>
        <w:rPr>
          <w:rFonts w:ascii="PT Sans" w:eastAsia="Calibri" w:hAnsi="PT Sans"/>
        </w:rPr>
      </w:pPr>
      <w:r w:rsidRPr="0FF81363">
        <w:rPr>
          <w:rFonts w:ascii="PT Sans" w:eastAsia="Calibri" w:hAnsi="PT Sans"/>
        </w:rPr>
        <w:t>10</w:t>
      </w:r>
      <w:r w:rsidR="00571C79" w:rsidRPr="0FF81363">
        <w:rPr>
          <w:rFonts w:ascii="PT Sans" w:eastAsia="Calibri" w:hAnsi="PT Sans"/>
        </w:rPr>
        <w:t>.2.5</w:t>
      </w:r>
      <w:r>
        <w:tab/>
      </w:r>
      <w:r w:rsidR="00571C79" w:rsidRPr="0FF81363">
        <w:rPr>
          <w:rFonts w:ascii="PT Sans" w:eastAsia="Calibri" w:hAnsi="PT Sans"/>
        </w:rPr>
        <w:t xml:space="preserve">A copy of the </w:t>
      </w:r>
      <w:r w:rsidR="00BE3A36" w:rsidRPr="0FF81363">
        <w:rPr>
          <w:rFonts w:ascii="PT Sans" w:eastAsia="Calibri" w:hAnsi="PT Sans"/>
        </w:rPr>
        <w:t>First Written Warning</w:t>
      </w:r>
      <w:r w:rsidR="00571C79" w:rsidRPr="0FF81363">
        <w:rPr>
          <w:rFonts w:ascii="PT Sans" w:eastAsia="Calibri" w:hAnsi="PT Sans"/>
        </w:rPr>
        <w:t xml:space="preserve"> will be placed on the member of staff's personal file held in </w:t>
      </w:r>
      <w:r w:rsidR="357B5BCF" w:rsidRPr="0FF81363">
        <w:rPr>
          <w:rFonts w:ascii="PT Sans" w:eastAsia="Calibri" w:hAnsi="PT Sans"/>
        </w:rPr>
        <w:t>HR but</w:t>
      </w:r>
      <w:r w:rsidR="00571C79" w:rsidRPr="0FF81363">
        <w:rPr>
          <w:rFonts w:ascii="PT Sans" w:eastAsia="Calibri" w:hAnsi="PT Sans"/>
        </w:rPr>
        <w:t xml:space="preserve"> will be removed from the personal file and disregarded for </w:t>
      </w:r>
      <w:r w:rsidR="00BE3A36" w:rsidRPr="0FF81363">
        <w:rPr>
          <w:rFonts w:ascii="PT Sans" w:eastAsia="Calibri" w:hAnsi="PT Sans"/>
        </w:rPr>
        <w:t>performance improvement p</w:t>
      </w:r>
      <w:r w:rsidR="00571C79" w:rsidRPr="0FF81363">
        <w:rPr>
          <w:rFonts w:ascii="PT Sans" w:eastAsia="Calibri" w:hAnsi="PT Sans"/>
        </w:rPr>
        <w:t xml:space="preserve">urposes after a period of </w:t>
      </w:r>
      <w:r w:rsidR="001E36EA" w:rsidRPr="0FF81363">
        <w:rPr>
          <w:rFonts w:ascii="PT Sans" w:eastAsia="Calibri" w:hAnsi="PT Sans"/>
        </w:rPr>
        <w:t>6</w:t>
      </w:r>
      <w:r w:rsidRPr="0FF81363">
        <w:rPr>
          <w:rFonts w:ascii="PT Sans" w:eastAsia="Calibri" w:hAnsi="PT Sans"/>
        </w:rPr>
        <w:t xml:space="preserve"> months</w:t>
      </w:r>
      <w:r w:rsidR="001E36EA" w:rsidRPr="0FF81363">
        <w:rPr>
          <w:rFonts w:ascii="PT Sans" w:eastAsia="Calibri" w:hAnsi="PT Sans"/>
        </w:rPr>
        <w:t xml:space="preserve">, </w:t>
      </w:r>
      <w:r w:rsidR="00571C79" w:rsidRPr="0FF81363">
        <w:rPr>
          <w:rFonts w:ascii="PT Sans" w:eastAsia="Calibri" w:hAnsi="PT Sans"/>
        </w:rPr>
        <w:t xml:space="preserve">subject to satisfactory performance within </w:t>
      </w:r>
      <w:r w:rsidR="2D45B6B5" w:rsidRPr="0FF81363">
        <w:rPr>
          <w:rFonts w:ascii="PT Sans" w:eastAsia="Calibri" w:hAnsi="PT Sans"/>
        </w:rPr>
        <w:t>that period</w:t>
      </w:r>
      <w:r w:rsidR="00571C79" w:rsidRPr="0FF81363">
        <w:rPr>
          <w:rFonts w:ascii="PT Sans" w:eastAsia="Calibri" w:hAnsi="PT Sans"/>
        </w:rPr>
        <w:t>.</w:t>
      </w:r>
    </w:p>
    <w:p w14:paraId="5FA8502F" w14:textId="77777777" w:rsidR="00824A2C" w:rsidRPr="00075C04" w:rsidRDefault="00824A2C" w:rsidP="00093693">
      <w:pPr>
        <w:jc w:val="both"/>
        <w:rPr>
          <w:rFonts w:ascii="PT Sans" w:hAnsi="PT Sans" w:cstheme="minorHAnsi"/>
          <w:b/>
        </w:rPr>
      </w:pPr>
      <w:r w:rsidRPr="00075C04">
        <w:rPr>
          <w:rFonts w:ascii="PT Sans" w:hAnsi="PT Sans" w:cstheme="minorHAnsi"/>
          <w:b/>
        </w:rPr>
        <w:t>10.3</w:t>
      </w:r>
      <w:r w:rsidR="00053A5C" w:rsidRPr="00075C04">
        <w:rPr>
          <w:rFonts w:ascii="PT Sans" w:hAnsi="PT Sans" w:cstheme="minorHAnsi"/>
          <w:b/>
        </w:rPr>
        <w:tab/>
        <w:t>Stage 2</w:t>
      </w:r>
      <w:r w:rsidR="00283BA5" w:rsidRPr="00075C04">
        <w:rPr>
          <w:rFonts w:ascii="PT Sans" w:hAnsi="PT Sans" w:cstheme="minorHAnsi"/>
          <w:b/>
        </w:rPr>
        <w:t xml:space="preserve"> -</w:t>
      </w:r>
      <w:r w:rsidR="00053A5C" w:rsidRPr="00075C04">
        <w:rPr>
          <w:rFonts w:ascii="PT Sans" w:hAnsi="PT Sans" w:cstheme="minorHAnsi"/>
          <w:b/>
        </w:rPr>
        <w:t xml:space="preserve"> </w:t>
      </w:r>
      <w:r w:rsidR="00030A42" w:rsidRPr="00075C04">
        <w:rPr>
          <w:rFonts w:ascii="PT Sans" w:hAnsi="PT Sans" w:cstheme="minorHAnsi"/>
          <w:b/>
        </w:rPr>
        <w:t>Final Written Warning</w:t>
      </w:r>
    </w:p>
    <w:p w14:paraId="5FA85030" w14:textId="77777777" w:rsidR="00824A2C" w:rsidRPr="00075C04" w:rsidRDefault="00824A2C" w:rsidP="00093693">
      <w:pPr>
        <w:spacing w:after="0"/>
        <w:ind w:left="720"/>
        <w:jc w:val="both"/>
        <w:rPr>
          <w:rFonts w:ascii="PT Sans" w:eastAsia="Calibri" w:hAnsi="PT Sans" w:cstheme="minorHAnsi"/>
        </w:rPr>
      </w:pPr>
      <w:r w:rsidRPr="00075C04">
        <w:rPr>
          <w:rFonts w:ascii="PT Sans" w:eastAsia="Calibri" w:hAnsi="PT Sans" w:cstheme="minorHAnsi"/>
        </w:rPr>
        <w:t>10.3.1</w:t>
      </w:r>
      <w:r w:rsidRPr="00075C04">
        <w:rPr>
          <w:rFonts w:ascii="PT Sans" w:eastAsia="Calibri" w:hAnsi="PT Sans" w:cstheme="minorHAnsi"/>
        </w:rPr>
        <w:tab/>
        <w:t xml:space="preserve">This represents the second stage in the formal procedure.  </w:t>
      </w:r>
    </w:p>
    <w:p w14:paraId="5FA85031" w14:textId="77777777" w:rsidR="00824A2C" w:rsidRPr="00075C04" w:rsidRDefault="00824A2C" w:rsidP="00093693">
      <w:pPr>
        <w:spacing w:after="0"/>
        <w:ind w:left="720"/>
        <w:jc w:val="both"/>
        <w:rPr>
          <w:rFonts w:ascii="PT Sans" w:eastAsia="Calibri" w:hAnsi="PT Sans" w:cstheme="minorHAnsi"/>
        </w:rPr>
      </w:pPr>
    </w:p>
    <w:p w14:paraId="5FA85032" w14:textId="77777777" w:rsidR="00824A2C" w:rsidRPr="00075C04" w:rsidRDefault="00824A2C" w:rsidP="00093693">
      <w:pPr>
        <w:widowControl w:val="0"/>
        <w:spacing w:after="0"/>
        <w:ind w:left="1440" w:hanging="720"/>
        <w:jc w:val="both"/>
        <w:rPr>
          <w:rFonts w:ascii="PT Sans" w:eastAsia="Times New Roman" w:hAnsi="PT Sans" w:cstheme="minorHAnsi"/>
        </w:rPr>
      </w:pPr>
      <w:r w:rsidRPr="00075C04">
        <w:rPr>
          <w:rFonts w:ascii="PT Sans" w:eastAsia="Times New Roman" w:hAnsi="PT Sans" w:cstheme="minorHAnsi"/>
        </w:rPr>
        <w:t>10.3.2</w:t>
      </w:r>
      <w:r w:rsidRPr="00075C04">
        <w:rPr>
          <w:rFonts w:ascii="PT Sans" w:eastAsia="Times New Roman" w:hAnsi="PT Sans" w:cstheme="minorHAnsi"/>
        </w:rPr>
        <w:tab/>
        <w:t xml:space="preserve">If there is still a failure to improve and performance remains unsatisfactory, or if the shortfall in performance is sufficiently serious to warrant omitting Stage 1 of the formal procedure but not to justify dismissal, a </w:t>
      </w:r>
      <w:r w:rsidR="004E1FD2" w:rsidRPr="00075C04">
        <w:rPr>
          <w:rFonts w:ascii="PT Sans" w:eastAsia="Times New Roman" w:hAnsi="PT Sans" w:cstheme="minorHAnsi"/>
        </w:rPr>
        <w:t>Final Written Warning</w:t>
      </w:r>
      <w:r w:rsidRPr="00075C04">
        <w:rPr>
          <w:rFonts w:ascii="PT Sans" w:eastAsia="Times New Roman" w:hAnsi="PT Sans" w:cstheme="minorHAnsi"/>
        </w:rPr>
        <w:t xml:space="preserve"> will normally be given to the member of staff.</w:t>
      </w:r>
      <w:r w:rsidR="007E4AA7" w:rsidRPr="00075C04">
        <w:rPr>
          <w:rFonts w:ascii="PT Sans" w:eastAsia="Times New Roman" w:hAnsi="PT Sans" w:cstheme="minorHAnsi"/>
        </w:rPr>
        <w:t xml:space="preserve">  If additional support provisions were identified at an earlier stage in the procedure, the hearing will consider whether this has been implemented before a decision to issue a Final Written Warning is taken.   </w:t>
      </w:r>
      <w:r w:rsidRPr="00075C04">
        <w:rPr>
          <w:rFonts w:ascii="PT Sans" w:eastAsia="Times New Roman" w:hAnsi="PT Sans" w:cstheme="minorHAnsi"/>
        </w:rPr>
        <w:t xml:space="preserve"> </w:t>
      </w:r>
    </w:p>
    <w:p w14:paraId="5FA85033" w14:textId="77777777" w:rsidR="00824A2C" w:rsidRPr="00075C04" w:rsidRDefault="00824A2C" w:rsidP="00093693">
      <w:pPr>
        <w:widowControl w:val="0"/>
        <w:spacing w:after="0"/>
        <w:ind w:left="720"/>
        <w:jc w:val="both"/>
        <w:rPr>
          <w:rFonts w:ascii="PT Sans" w:eastAsia="Times New Roman" w:hAnsi="PT Sans" w:cstheme="minorHAnsi"/>
        </w:rPr>
      </w:pPr>
    </w:p>
    <w:p w14:paraId="5FA85035" w14:textId="2EEA88D8" w:rsidR="00824A2C" w:rsidRPr="00075C04" w:rsidRDefault="00283BA5" w:rsidP="0FF81363">
      <w:pPr>
        <w:pStyle w:val="BodyTextIndent"/>
        <w:tabs>
          <w:tab w:val="center" w:pos="630"/>
        </w:tabs>
        <w:spacing w:line="276" w:lineRule="auto"/>
        <w:ind w:left="1440" w:hanging="720"/>
        <w:jc w:val="both"/>
        <w:rPr>
          <w:rFonts w:ascii="PT Sans" w:hAnsi="PT Sans" w:cstheme="minorBidi"/>
          <w:b w:val="0"/>
          <w:bCs w:val="0"/>
        </w:rPr>
      </w:pPr>
      <w:r w:rsidRPr="0FF81363">
        <w:rPr>
          <w:rFonts w:ascii="PT Sans" w:hAnsi="PT Sans" w:cstheme="minorBidi"/>
          <w:b w:val="0"/>
          <w:bCs w:val="0"/>
        </w:rPr>
        <w:t>10</w:t>
      </w:r>
      <w:r w:rsidR="00824A2C" w:rsidRPr="0FF81363">
        <w:rPr>
          <w:rFonts w:ascii="PT Sans" w:hAnsi="PT Sans" w:cstheme="minorBidi"/>
          <w:b w:val="0"/>
          <w:bCs w:val="0"/>
        </w:rPr>
        <w:t>.3.3</w:t>
      </w:r>
      <w:r w:rsidR="00B10E2C">
        <w:tab/>
      </w:r>
      <w:r w:rsidR="00824A2C" w:rsidRPr="0FF81363">
        <w:rPr>
          <w:rFonts w:ascii="PT Sans" w:hAnsi="PT Sans" w:cstheme="minorBidi"/>
          <w:b w:val="0"/>
          <w:bCs w:val="0"/>
        </w:rPr>
        <w:t xml:space="preserve">The following post-holders have the authority to issue a </w:t>
      </w:r>
      <w:r w:rsidR="004E1FD2" w:rsidRPr="0FF81363">
        <w:rPr>
          <w:rFonts w:ascii="PT Sans" w:hAnsi="PT Sans" w:cstheme="minorBidi"/>
          <w:b w:val="0"/>
          <w:bCs w:val="0"/>
        </w:rPr>
        <w:t>Final Written Warning</w:t>
      </w:r>
      <w:r w:rsidR="00824A2C" w:rsidRPr="0FF81363">
        <w:rPr>
          <w:rFonts w:ascii="PT Sans" w:hAnsi="PT Sans" w:cstheme="minorBidi"/>
          <w:b w:val="0"/>
          <w:bCs w:val="0"/>
        </w:rPr>
        <w:t xml:space="preserve">; </w:t>
      </w:r>
      <w:r w:rsidR="00AA2761" w:rsidRPr="0FF81363">
        <w:rPr>
          <w:rFonts w:ascii="PT Sans" w:hAnsi="PT Sans" w:cstheme="minorBidi"/>
          <w:b w:val="0"/>
          <w:bCs w:val="0"/>
        </w:rPr>
        <w:t>members of the University Executive Team and members of the University Leadership Team</w:t>
      </w:r>
      <w:r w:rsidR="00824A2C" w:rsidRPr="0FF81363">
        <w:rPr>
          <w:rFonts w:ascii="PT Sans" w:hAnsi="PT Sans" w:cstheme="minorBidi"/>
          <w:b w:val="0"/>
          <w:bCs w:val="0"/>
        </w:rPr>
        <w:t>.</w:t>
      </w:r>
      <w:r w:rsidR="00224E25" w:rsidRPr="0FF81363">
        <w:rPr>
          <w:rFonts w:ascii="PT Sans" w:hAnsi="PT Sans" w:cstheme="minorBidi"/>
          <w:b w:val="0"/>
          <w:bCs w:val="0"/>
        </w:rPr>
        <w:t xml:space="preserve"> </w:t>
      </w:r>
      <w:r w:rsidR="00224E25" w:rsidRPr="0FF81363">
        <w:rPr>
          <w:rFonts w:ascii="PT Sans" w:hAnsi="PT Sans" w:cstheme="minorBidi"/>
          <w:b w:val="0"/>
          <w:bCs w:val="0"/>
          <w:lang w:val="en-GB"/>
        </w:rPr>
        <w:t xml:space="preserve">For academic staff, the hearing will be chaired by </w:t>
      </w:r>
      <w:r w:rsidR="1F81337A" w:rsidRPr="0FF81363">
        <w:rPr>
          <w:rFonts w:ascii="PT Sans" w:hAnsi="PT Sans" w:cstheme="minorBidi"/>
          <w:b w:val="0"/>
          <w:bCs w:val="0"/>
          <w:lang w:val="en-GB"/>
        </w:rPr>
        <w:t xml:space="preserve">an academic member of the </w:t>
      </w:r>
      <w:r w:rsidR="1F81337A" w:rsidRPr="0FF81363">
        <w:rPr>
          <w:rFonts w:ascii="PT Sans" w:hAnsi="PT Sans" w:cstheme="minorBidi"/>
          <w:b w:val="0"/>
          <w:bCs w:val="0"/>
        </w:rPr>
        <w:t xml:space="preserve">University Executive Team </w:t>
      </w:r>
      <w:r w:rsidR="7ED3A612" w:rsidRPr="0FF81363">
        <w:rPr>
          <w:rFonts w:ascii="PT Sans" w:hAnsi="PT Sans" w:cstheme="minorBidi"/>
          <w:b w:val="0"/>
          <w:bCs w:val="0"/>
        </w:rPr>
        <w:t>or</w:t>
      </w:r>
      <w:r w:rsidR="1F81337A" w:rsidRPr="0FF81363">
        <w:rPr>
          <w:rFonts w:ascii="PT Sans" w:hAnsi="PT Sans" w:cstheme="minorBidi"/>
          <w:b w:val="0"/>
          <w:bCs w:val="0"/>
        </w:rPr>
        <w:t xml:space="preserve"> University Leadership Team</w:t>
      </w:r>
      <w:r w:rsidR="2F791F86" w:rsidRPr="0FF81363">
        <w:rPr>
          <w:rFonts w:ascii="PT Sans" w:hAnsi="PT Sans" w:cstheme="minorBidi"/>
          <w:b w:val="0"/>
          <w:bCs w:val="0"/>
        </w:rPr>
        <w:t xml:space="preserve">. </w:t>
      </w:r>
    </w:p>
    <w:p w14:paraId="1C4090D1" w14:textId="01527079" w:rsidR="0FF81363" w:rsidRDefault="0FF81363" w:rsidP="0FF81363">
      <w:pPr>
        <w:pStyle w:val="BodyTextIndent"/>
        <w:tabs>
          <w:tab w:val="center" w:pos="630"/>
        </w:tabs>
        <w:spacing w:line="276" w:lineRule="auto"/>
        <w:ind w:left="1440" w:hanging="720"/>
        <w:jc w:val="both"/>
        <w:rPr>
          <w:rFonts w:ascii="PT Sans" w:hAnsi="PT Sans" w:cstheme="minorBidi"/>
          <w:b w:val="0"/>
          <w:bCs w:val="0"/>
        </w:rPr>
      </w:pPr>
    </w:p>
    <w:p w14:paraId="5FA85036" w14:textId="2191309F" w:rsidR="00824A2C" w:rsidRPr="00075C04" w:rsidRDefault="00283BA5" w:rsidP="0FF81363">
      <w:pPr>
        <w:spacing w:after="0"/>
        <w:ind w:left="1440" w:hanging="720"/>
        <w:jc w:val="both"/>
        <w:rPr>
          <w:rFonts w:ascii="PT Sans" w:eastAsia="Calibri" w:hAnsi="PT Sans"/>
        </w:rPr>
      </w:pPr>
      <w:r w:rsidRPr="0FF81363">
        <w:rPr>
          <w:rFonts w:ascii="PT Sans" w:eastAsia="Calibri" w:hAnsi="PT Sans"/>
        </w:rPr>
        <w:t>10</w:t>
      </w:r>
      <w:r w:rsidR="00824A2C" w:rsidRPr="0FF81363">
        <w:rPr>
          <w:rFonts w:ascii="PT Sans" w:eastAsia="Calibri" w:hAnsi="PT Sans"/>
        </w:rPr>
        <w:t>.3.4</w:t>
      </w:r>
      <w:r>
        <w:tab/>
      </w:r>
      <w:r w:rsidR="00824A2C" w:rsidRPr="0FF81363">
        <w:rPr>
          <w:rFonts w:ascii="PT Sans" w:eastAsia="Calibri" w:hAnsi="PT Sans"/>
        </w:rPr>
        <w:t xml:space="preserve">A </w:t>
      </w:r>
      <w:r w:rsidR="004E1FD2" w:rsidRPr="0FF81363">
        <w:rPr>
          <w:rFonts w:ascii="PT Sans" w:eastAsia="Calibri" w:hAnsi="PT Sans"/>
        </w:rPr>
        <w:t>Final Written Warning</w:t>
      </w:r>
      <w:r w:rsidR="00824A2C" w:rsidRPr="0FF81363">
        <w:rPr>
          <w:rFonts w:ascii="PT Sans" w:eastAsia="Calibri" w:hAnsi="PT Sans"/>
        </w:rPr>
        <w:t xml:space="preserve"> will give details of the performance that has not met expected standards, the improvement required and the timescale in which it is required.  </w:t>
      </w:r>
      <w:r w:rsidR="00A86982" w:rsidRPr="0FF81363">
        <w:rPr>
          <w:rFonts w:ascii="PT Sans" w:eastAsia="Calibri" w:hAnsi="PT Sans"/>
        </w:rPr>
        <w:t xml:space="preserve">The improvement required will be specific and within the reasonable control of the member of staff. The </w:t>
      </w:r>
      <w:r w:rsidR="1183371D" w:rsidRPr="0FF81363">
        <w:rPr>
          <w:rFonts w:ascii="PT Sans" w:eastAsia="Calibri" w:hAnsi="PT Sans"/>
        </w:rPr>
        <w:t>timescale will</w:t>
      </w:r>
      <w:r w:rsidR="00824A2C" w:rsidRPr="0FF81363">
        <w:rPr>
          <w:rFonts w:ascii="PT Sans" w:eastAsia="Calibri" w:hAnsi="PT Sans"/>
        </w:rPr>
        <w:t xml:space="preserve"> normally be between </w:t>
      </w:r>
      <w:r w:rsidR="300A9439" w:rsidRPr="0FF81363">
        <w:rPr>
          <w:rFonts w:ascii="PT Sans" w:eastAsia="Calibri" w:hAnsi="PT Sans"/>
        </w:rPr>
        <w:t>one- and three-months</w:t>
      </w:r>
      <w:r w:rsidR="00824A2C" w:rsidRPr="0FF81363">
        <w:rPr>
          <w:rFonts w:ascii="PT Sans" w:eastAsia="Calibri" w:hAnsi="PT Sans"/>
        </w:rPr>
        <w:t xml:space="preserve"> duration, but the nature of work patterns and job requirements and complexity may mean that a shorter or longer timescale may need to be set.  </w:t>
      </w:r>
      <w:r w:rsidR="00BE3A36" w:rsidRPr="0FF81363">
        <w:rPr>
          <w:rFonts w:ascii="PT Sans" w:eastAsia="Calibri" w:hAnsi="PT Sans"/>
        </w:rPr>
        <w:t xml:space="preserve">The warning </w:t>
      </w:r>
      <w:r w:rsidR="00824A2C" w:rsidRPr="0FF81363">
        <w:rPr>
          <w:rFonts w:ascii="PT Sans" w:eastAsia="Calibri" w:hAnsi="PT Sans"/>
        </w:rPr>
        <w:t xml:space="preserve">may also detail recommendations for changes to working practices, working arrangements and patterns.  Should any additional support provisions </w:t>
      </w:r>
      <w:r w:rsidR="00461AF7" w:rsidRPr="0FF81363">
        <w:rPr>
          <w:rFonts w:ascii="PT Sans" w:eastAsia="Calibri" w:hAnsi="PT Sans"/>
        </w:rPr>
        <w:t>(</w:t>
      </w:r>
      <w:r w:rsidR="4A46E56D" w:rsidRPr="0FF81363">
        <w:rPr>
          <w:rFonts w:ascii="PT Sans" w:eastAsia="Calibri" w:hAnsi="PT Sans"/>
        </w:rPr>
        <w:t>e.g.,</w:t>
      </w:r>
      <w:r w:rsidR="00461AF7" w:rsidRPr="0FF81363">
        <w:rPr>
          <w:rFonts w:ascii="PT Sans" w:eastAsia="Calibri" w:hAnsi="PT Sans"/>
        </w:rPr>
        <w:t xml:space="preserve"> supervision, training, development and counselling) </w:t>
      </w:r>
      <w:r w:rsidR="00824A2C" w:rsidRPr="0FF81363">
        <w:rPr>
          <w:rFonts w:ascii="PT Sans" w:eastAsia="Calibri" w:hAnsi="PT Sans"/>
        </w:rPr>
        <w:t xml:space="preserve">be found to be necessary, the </w:t>
      </w:r>
      <w:r w:rsidR="00BE3A36" w:rsidRPr="0FF81363">
        <w:rPr>
          <w:rFonts w:ascii="PT Sans" w:eastAsia="Calibri" w:hAnsi="PT Sans"/>
        </w:rPr>
        <w:t>warning</w:t>
      </w:r>
      <w:r w:rsidR="00824A2C" w:rsidRPr="0FF81363">
        <w:rPr>
          <w:rFonts w:ascii="PT Sans" w:eastAsia="Calibri" w:hAnsi="PT Sans"/>
        </w:rPr>
        <w:t xml:space="preserve"> will give details of these.  It will also warn that further formal action will be considered if there is no satisfactory improvement and advise of the right of appeal.  </w:t>
      </w:r>
    </w:p>
    <w:p w14:paraId="5FA85037" w14:textId="77777777" w:rsidR="00824A2C" w:rsidRPr="00075C04" w:rsidRDefault="00824A2C" w:rsidP="00093693">
      <w:pPr>
        <w:spacing w:after="0"/>
        <w:ind w:left="1440" w:hanging="720"/>
        <w:jc w:val="both"/>
        <w:rPr>
          <w:rFonts w:ascii="PT Sans" w:eastAsia="Calibri" w:hAnsi="PT Sans" w:cstheme="minorHAnsi"/>
        </w:rPr>
      </w:pPr>
    </w:p>
    <w:p w14:paraId="5FA85038" w14:textId="77777777" w:rsidR="00824A2C" w:rsidRPr="00075C04" w:rsidRDefault="00283BA5" w:rsidP="00093693">
      <w:pPr>
        <w:spacing w:after="0"/>
        <w:ind w:left="1440" w:hanging="720"/>
        <w:jc w:val="both"/>
        <w:rPr>
          <w:rFonts w:ascii="PT Sans" w:eastAsia="Calibri" w:hAnsi="PT Sans" w:cstheme="minorHAnsi"/>
        </w:rPr>
      </w:pPr>
      <w:r w:rsidRPr="00075C04">
        <w:rPr>
          <w:rFonts w:ascii="PT Sans" w:eastAsia="Calibri" w:hAnsi="PT Sans" w:cstheme="minorHAnsi"/>
        </w:rPr>
        <w:t>10</w:t>
      </w:r>
      <w:r w:rsidR="00824A2C" w:rsidRPr="00075C04">
        <w:rPr>
          <w:rFonts w:ascii="PT Sans" w:eastAsia="Calibri" w:hAnsi="PT Sans" w:cstheme="minorHAnsi"/>
        </w:rPr>
        <w:t>.3.5</w:t>
      </w:r>
      <w:r w:rsidR="00824A2C" w:rsidRPr="00075C04">
        <w:rPr>
          <w:rFonts w:ascii="PT Sans" w:eastAsia="Calibri" w:hAnsi="PT Sans" w:cstheme="minorHAnsi"/>
        </w:rPr>
        <w:tab/>
        <w:t xml:space="preserve">A copy of this </w:t>
      </w:r>
      <w:r w:rsidR="004E1FD2" w:rsidRPr="00075C04">
        <w:rPr>
          <w:rFonts w:ascii="PT Sans" w:eastAsia="Calibri" w:hAnsi="PT Sans" w:cstheme="minorHAnsi"/>
        </w:rPr>
        <w:t>Final Written Warning</w:t>
      </w:r>
      <w:r w:rsidR="00824A2C" w:rsidRPr="00075C04">
        <w:rPr>
          <w:rFonts w:ascii="PT Sans" w:eastAsia="Calibri" w:hAnsi="PT Sans" w:cstheme="minorHAnsi"/>
        </w:rPr>
        <w:t xml:space="preserve"> will be placed on the member of staff's personal file held in </w:t>
      </w:r>
      <w:r w:rsidR="00860C85" w:rsidRPr="00075C04">
        <w:rPr>
          <w:rFonts w:ascii="PT Sans" w:eastAsia="Calibri" w:hAnsi="PT Sans" w:cstheme="minorHAnsi"/>
        </w:rPr>
        <w:t>HR</w:t>
      </w:r>
      <w:r w:rsidR="00824A2C" w:rsidRPr="00075C04">
        <w:rPr>
          <w:rFonts w:ascii="PT Sans" w:eastAsia="Calibri" w:hAnsi="PT Sans" w:cstheme="minorHAnsi"/>
        </w:rPr>
        <w:t xml:space="preserve">. </w:t>
      </w:r>
      <w:r w:rsidR="00BE3A36" w:rsidRPr="00075C04">
        <w:rPr>
          <w:rFonts w:ascii="PT Sans" w:eastAsia="Calibri" w:hAnsi="PT Sans" w:cstheme="minorHAnsi"/>
        </w:rPr>
        <w:t xml:space="preserve"> </w:t>
      </w:r>
      <w:r w:rsidR="004E1FD2" w:rsidRPr="00075C04">
        <w:rPr>
          <w:rFonts w:ascii="PT Sans" w:eastAsia="Calibri" w:hAnsi="PT Sans" w:cstheme="minorHAnsi"/>
        </w:rPr>
        <w:t>Final Written Warning</w:t>
      </w:r>
      <w:r w:rsidR="00824A2C" w:rsidRPr="00075C04">
        <w:rPr>
          <w:rFonts w:ascii="PT Sans" w:eastAsia="Calibri" w:hAnsi="PT Sans" w:cstheme="minorHAnsi"/>
        </w:rPr>
        <w:t xml:space="preserve">s will be removed from the personal file and disregarded for </w:t>
      </w:r>
      <w:r w:rsidR="00BE3A36" w:rsidRPr="00075C04">
        <w:rPr>
          <w:rFonts w:ascii="PT Sans" w:eastAsia="Calibri" w:hAnsi="PT Sans" w:cstheme="minorHAnsi"/>
        </w:rPr>
        <w:t xml:space="preserve">performance improvement </w:t>
      </w:r>
      <w:r w:rsidR="00824A2C" w:rsidRPr="00075C04">
        <w:rPr>
          <w:rFonts w:ascii="PT Sans" w:eastAsia="Calibri" w:hAnsi="PT Sans" w:cstheme="minorHAnsi"/>
        </w:rPr>
        <w:t xml:space="preserve">purposes after a period of </w:t>
      </w:r>
      <w:r w:rsidR="001E36EA" w:rsidRPr="00075C04">
        <w:rPr>
          <w:rFonts w:ascii="PT Sans" w:eastAsia="Calibri" w:hAnsi="PT Sans" w:cstheme="minorHAnsi"/>
        </w:rPr>
        <w:t>12</w:t>
      </w:r>
      <w:r w:rsidR="00824A2C" w:rsidRPr="00075C04">
        <w:rPr>
          <w:rFonts w:ascii="PT Sans" w:eastAsia="Calibri" w:hAnsi="PT Sans" w:cstheme="minorHAnsi"/>
        </w:rPr>
        <w:t xml:space="preserve"> months</w:t>
      </w:r>
      <w:r w:rsidR="001E36EA" w:rsidRPr="00075C04">
        <w:rPr>
          <w:rFonts w:ascii="PT Sans" w:eastAsia="Calibri" w:hAnsi="PT Sans" w:cstheme="minorHAnsi"/>
        </w:rPr>
        <w:t xml:space="preserve">, </w:t>
      </w:r>
      <w:r w:rsidR="00824A2C" w:rsidRPr="00075C04">
        <w:rPr>
          <w:rFonts w:ascii="PT Sans" w:eastAsia="Calibri" w:hAnsi="PT Sans" w:cstheme="minorHAnsi"/>
        </w:rPr>
        <w:t xml:space="preserve">subject to satisfactory performance within that period. </w:t>
      </w:r>
    </w:p>
    <w:p w14:paraId="5FA85039" w14:textId="77777777" w:rsidR="007E4AA7" w:rsidRPr="00075C04" w:rsidRDefault="007E4AA7" w:rsidP="00093693">
      <w:pPr>
        <w:jc w:val="both"/>
        <w:rPr>
          <w:rFonts w:ascii="PT Sans" w:hAnsi="PT Sans" w:cstheme="minorHAnsi"/>
          <w:b/>
        </w:rPr>
      </w:pPr>
    </w:p>
    <w:p w14:paraId="5FA8503A" w14:textId="77777777" w:rsidR="00053A5C" w:rsidRPr="00075C04" w:rsidRDefault="00283BA5" w:rsidP="00093693">
      <w:pPr>
        <w:jc w:val="both"/>
        <w:rPr>
          <w:rFonts w:ascii="PT Sans" w:hAnsi="PT Sans" w:cstheme="minorHAnsi"/>
          <w:b/>
        </w:rPr>
      </w:pPr>
      <w:r w:rsidRPr="00075C04">
        <w:rPr>
          <w:rFonts w:ascii="PT Sans" w:hAnsi="PT Sans" w:cstheme="minorHAnsi"/>
          <w:b/>
        </w:rPr>
        <w:t>10.4</w:t>
      </w:r>
      <w:r w:rsidR="00053A5C" w:rsidRPr="00075C04">
        <w:rPr>
          <w:rFonts w:ascii="PT Sans" w:hAnsi="PT Sans" w:cstheme="minorHAnsi"/>
          <w:b/>
        </w:rPr>
        <w:tab/>
        <w:t xml:space="preserve">Stage 3 – Dismissal  </w:t>
      </w:r>
    </w:p>
    <w:p w14:paraId="5FA8503B" w14:textId="77777777" w:rsidR="00283BA5" w:rsidRPr="00075C04" w:rsidRDefault="00283BA5" w:rsidP="00093693">
      <w:pPr>
        <w:spacing w:after="0"/>
        <w:ind w:left="1440" w:hanging="720"/>
        <w:jc w:val="both"/>
        <w:rPr>
          <w:rFonts w:ascii="PT Sans" w:hAnsi="PT Sans" w:cstheme="minorHAnsi"/>
        </w:rPr>
      </w:pPr>
      <w:r w:rsidRPr="00075C04">
        <w:rPr>
          <w:rFonts w:ascii="PT Sans" w:hAnsi="PT Sans" w:cstheme="minorHAnsi"/>
        </w:rPr>
        <w:t>10.4.1</w:t>
      </w:r>
      <w:r w:rsidRPr="00075C04">
        <w:rPr>
          <w:rFonts w:ascii="PT Sans" w:hAnsi="PT Sans" w:cstheme="minorHAnsi"/>
        </w:rPr>
        <w:tab/>
        <w:t xml:space="preserve">This represents the final stage in the formal procedure and is normally preceded by a </w:t>
      </w:r>
      <w:r w:rsidR="004E1FD2" w:rsidRPr="00075C04">
        <w:rPr>
          <w:rFonts w:ascii="PT Sans" w:hAnsi="PT Sans" w:cstheme="minorHAnsi"/>
        </w:rPr>
        <w:t>Final Written Warning</w:t>
      </w:r>
      <w:r w:rsidRPr="00075C04">
        <w:rPr>
          <w:rFonts w:ascii="PT Sans" w:hAnsi="PT Sans" w:cstheme="minorHAnsi"/>
        </w:rPr>
        <w:t xml:space="preserve">.  </w:t>
      </w:r>
    </w:p>
    <w:p w14:paraId="5FA8503C" w14:textId="77777777" w:rsidR="00283BA5" w:rsidRPr="00075C04" w:rsidRDefault="00283BA5" w:rsidP="00093693">
      <w:pPr>
        <w:spacing w:after="0"/>
        <w:ind w:left="720"/>
        <w:jc w:val="both"/>
        <w:rPr>
          <w:rFonts w:ascii="PT Sans" w:hAnsi="PT Sans" w:cstheme="minorHAnsi"/>
        </w:rPr>
      </w:pPr>
    </w:p>
    <w:p w14:paraId="5FA8503E" w14:textId="404985B8" w:rsidR="00BE3A36" w:rsidRPr="00075C04" w:rsidRDefault="00283BA5" w:rsidP="0FF81363">
      <w:pPr>
        <w:pStyle w:val="BodyTextIndent"/>
        <w:tabs>
          <w:tab w:val="center" w:pos="630"/>
        </w:tabs>
        <w:spacing w:line="276" w:lineRule="auto"/>
        <w:ind w:left="1440" w:hanging="720"/>
        <w:jc w:val="both"/>
        <w:rPr>
          <w:rFonts w:ascii="PT Sans" w:hAnsi="PT Sans" w:cstheme="minorBidi"/>
          <w:b w:val="0"/>
          <w:bCs w:val="0"/>
          <w:lang w:val="en-GB"/>
        </w:rPr>
      </w:pPr>
      <w:r w:rsidRPr="1EC1F037">
        <w:rPr>
          <w:rFonts w:ascii="PT Sans" w:hAnsi="PT Sans" w:cstheme="minorBidi"/>
          <w:b w:val="0"/>
          <w:bCs w:val="0"/>
          <w:lang w:val="en-GB"/>
        </w:rPr>
        <w:t>10.4.2</w:t>
      </w:r>
      <w:r w:rsidR="00BE3A36">
        <w:tab/>
      </w:r>
      <w:r w:rsidRPr="1EC1F037">
        <w:rPr>
          <w:rFonts w:ascii="PT Sans" w:hAnsi="PT Sans" w:cstheme="minorBidi"/>
          <w:b w:val="0"/>
          <w:bCs w:val="0"/>
          <w:lang w:val="en-GB"/>
        </w:rPr>
        <w:t xml:space="preserve">If, following a </w:t>
      </w:r>
      <w:r w:rsidR="004E1FD2" w:rsidRPr="1EC1F037">
        <w:rPr>
          <w:rFonts w:ascii="PT Sans" w:hAnsi="PT Sans" w:cstheme="minorBidi"/>
          <w:b w:val="0"/>
          <w:bCs w:val="0"/>
          <w:lang w:val="en-GB"/>
        </w:rPr>
        <w:t>Final Written Warning</w:t>
      </w:r>
      <w:r w:rsidRPr="1EC1F037">
        <w:rPr>
          <w:rFonts w:ascii="PT Sans" w:hAnsi="PT Sans" w:cstheme="minorBidi"/>
          <w:b w:val="0"/>
          <w:bCs w:val="0"/>
          <w:lang w:val="en-GB"/>
        </w:rPr>
        <w:t xml:space="preserve">, an individual’s performance is still unsatisfactory and fails to reach the </w:t>
      </w:r>
      <w:r w:rsidR="00681E71" w:rsidRPr="1EC1F037">
        <w:rPr>
          <w:rFonts w:ascii="PT Sans" w:hAnsi="PT Sans" w:cstheme="minorBidi"/>
          <w:b w:val="0"/>
          <w:bCs w:val="0"/>
          <w:lang w:val="en-GB"/>
        </w:rPr>
        <w:t xml:space="preserve">required </w:t>
      </w:r>
      <w:r w:rsidRPr="1EC1F037">
        <w:rPr>
          <w:rFonts w:ascii="PT Sans" w:hAnsi="PT Sans" w:cstheme="minorBidi"/>
          <w:b w:val="0"/>
          <w:bCs w:val="0"/>
          <w:lang w:val="en-GB"/>
        </w:rPr>
        <w:t>standards</w:t>
      </w:r>
      <w:r w:rsidR="00681E71" w:rsidRPr="1EC1F037">
        <w:rPr>
          <w:rFonts w:ascii="PT Sans" w:hAnsi="PT Sans" w:cstheme="minorBidi"/>
          <w:b w:val="0"/>
          <w:bCs w:val="0"/>
          <w:lang w:val="en-GB"/>
        </w:rPr>
        <w:t>,</w:t>
      </w:r>
      <w:r w:rsidRPr="1EC1F037">
        <w:rPr>
          <w:rFonts w:ascii="PT Sans" w:hAnsi="PT Sans" w:cstheme="minorBidi"/>
          <w:b w:val="0"/>
          <w:bCs w:val="0"/>
          <w:lang w:val="en-GB"/>
        </w:rPr>
        <w:t xml:space="preserve"> dismissal is the likely outcome. </w:t>
      </w:r>
      <w:r w:rsidR="00681E71" w:rsidRPr="1EC1F037">
        <w:rPr>
          <w:rFonts w:ascii="PT Sans" w:hAnsi="PT Sans" w:cstheme="minorBidi"/>
          <w:b w:val="0"/>
          <w:bCs w:val="0"/>
          <w:lang w:val="en-GB"/>
        </w:rPr>
        <w:t xml:space="preserve"> </w:t>
      </w:r>
      <w:r w:rsidR="007E4AA7" w:rsidRPr="1EC1F037">
        <w:rPr>
          <w:rFonts w:ascii="PT Sans" w:hAnsi="PT Sans" w:cstheme="minorBidi"/>
          <w:b w:val="0"/>
          <w:bCs w:val="0"/>
          <w:lang w:val="en-GB"/>
        </w:rPr>
        <w:t xml:space="preserve">If additional support provisions were identified at an earlier stage in the procedure, the hearing will consider whether this has been implemented before the decision to dismiss is taken.  </w:t>
      </w:r>
      <w:r w:rsidRPr="1EC1F037">
        <w:rPr>
          <w:rFonts w:ascii="PT Sans" w:hAnsi="PT Sans" w:cstheme="minorBidi"/>
          <w:b w:val="0"/>
          <w:bCs w:val="0"/>
          <w:lang w:val="en-GB"/>
        </w:rPr>
        <w:t xml:space="preserve">Post-holders with authority to dismiss are; </w:t>
      </w:r>
      <w:r w:rsidR="00AA2761" w:rsidRPr="1EC1F037">
        <w:rPr>
          <w:rFonts w:ascii="PT Sans" w:hAnsi="PT Sans" w:cstheme="minorBidi"/>
          <w:b w:val="0"/>
          <w:bCs w:val="0"/>
          <w:lang w:val="en-GB"/>
        </w:rPr>
        <w:t>members of the University Executive Team</w:t>
      </w:r>
      <w:r w:rsidRPr="1EC1F037">
        <w:rPr>
          <w:rFonts w:ascii="PT Sans" w:hAnsi="PT Sans" w:cstheme="minorBidi"/>
          <w:b w:val="0"/>
          <w:bCs w:val="0"/>
          <w:lang w:val="en-GB"/>
        </w:rPr>
        <w:t>.</w:t>
      </w:r>
      <w:r w:rsidR="00B10E2C" w:rsidRPr="1EC1F037">
        <w:rPr>
          <w:rFonts w:ascii="PT Sans" w:hAnsi="PT Sans" w:cstheme="minorBidi"/>
          <w:b w:val="0"/>
          <w:bCs w:val="0"/>
          <w:lang w:val="en-GB"/>
        </w:rPr>
        <w:t xml:space="preserve">  For academic staff, the hearing will be chaired by </w:t>
      </w:r>
      <w:r w:rsidR="055905D5" w:rsidRPr="1EC1F037">
        <w:rPr>
          <w:rFonts w:ascii="PT Sans" w:hAnsi="PT Sans" w:cstheme="minorBidi"/>
          <w:b w:val="0"/>
          <w:bCs w:val="0"/>
          <w:lang w:val="en-GB"/>
        </w:rPr>
        <w:t xml:space="preserve">an academic member of the University </w:t>
      </w:r>
      <w:r w:rsidR="34748F0B" w:rsidRPr="1EC1F037">
        <w:rPr>
          <w:rFonts w:ascii="PT Sans" w:hAnsi="PT Sans" w:cstheme="minorBidi"/>
          <w:b w:val="0"/>
          <w:bCs w:val="0"/>
          <w:lang w:val="en-GB"/>
        </w:rPr>
        <w:t xml:space="preserve">Executive </w:t>
      </w:r>
      <w:r w:rsidR="055905D5" w:rsidRPr="1EC1F037">
        <w:rPr>
          <w:rFonts w:ascii="PT Sans" w:hAnsi="PT Sans" w:cstheme="minorBidi"/>
          <w:b w:val="0"/>
          <w:bCs w:val="0"/>
          <w:lang w:val="en-GB"/>
        </w:rPr>
        <w:t xml:space="preserve">Team.  </w:t>
      </w:r>
    </w:p>
    <w:p w14:paraId="658E04BC" w14:textId="36E995A3" w:rsidR="0FF81363" w:rsidRDefault="0FF81363" w:rsidP="0FF81363">
      <w:pPr>
        <w:pStyle w:val="BodyTextIndent"/>
        <w:tabs>
          <w:tab w:val="center" w:pos="630"/>
        </w:tabs>
        <w:spacing w:line="276" w:lineRule="auto"/>
        <w:ind w:left="1440" w:hanging="720"/>
        <w:jc w:val="both"/>
        <w:rPr>
          <w:rFonts w:ascii="PT Sans" w:hAnsi="PT Sans" w:cstheme="minorBidi"/>
          <w:b w:val="0"/>
          <w:bCs w:val="0"/>
          <w:lang w:val="en-GB"/>
        </w:rPr>
      </w:pPr>
    </w:p>
    <w:p w14:paraId="5FA8503F" w14:textId="77777777" w:rsidR="00283BA5" w:rsidRPr="00075C04" w:rsidRDefault="00283BA5" w:rsidP="00093693">
      <w:pPr>
        <w:pStyle w:val="BodyTextIndent"/>
        <w:tabs>
          <w:tab w:val="center" w:pos="0"/>
        </w:tabs>
        <w:spacing w:line="276" w:lineRule="auto"/>
        <w:ind w:left="1440" w:hanging="720"/>
        <w:jc w:val="both"/>
        <w:rPr>
          <w:rFonts w:ascii="PT Sans" w:hAnsi="PT Sans" w:cstheme="minorHAnsi"/>
          <w:b w:val="0"/>
          <w:bCs w:val="0"/>
          <w:lang w:val="en-GB"/>
        </w:rPr>
      </w:pPr>
      <w:r w:rsidRPr="00075C04">
        <w:rPr>
          <w:rFonts w:ascii="PT Sans" w:hAnsi="PT Sans" w:cstheme="minorHAnsi"/>
          <w:b w:val="0"/>
          <w:bCs w:val="0"/>
          <w:lang w:val="en-GB"/>
        </w:rPr>
        <w:t>10.4.3</w:t>
      </w:r>
      <w:r w:rsidRPr="00075C04">
        <w:rPr>
          <w:rFonts w:ascii="PT Sans" w:hAnsi="PT Sans" w:cstheme="minorHAnsi"/>
          <w:b w:val="0"/>
          <w:bCs w:val="0"/>
          <w:lang w:val="en-GB"/>
        </w:rPr>
        <w:tab/>
        <w:t xml:space="preserve">Except in cases of gross incapability, dismissal will normally be with notice or with pay in lieu of notice.  The member of staff will be provided with written reasons for dismissal, the date on which employment will terminate and details of the right of appeal. </w:t>
      </w:r>
    </w:p>
    <w:p w14:paraId="5FA85040" w14:textId="77777777" w:rsidR="00283BA5" w:rsidRPr="00075C04" w:rsidRDefault="00283BA5" w:rsidP="00093693">
      <w:pPr>
        <w:pStyle w:val="Heading2"/>
        <w:ind w:left="720"/>
        <w:jc w:val="both"/>
        <w:rPr>
          <w:rFonts w:ascii="PT Sans" w:hAnsi="PT Sans"/>
          <w:sz w:val="22"/>
          <w:szCs w:val="22"/>
        </w:rPr>
      </w:pPr>
    </w:p>
    <w:p w14:paraId="5FA85041" w14:textId="77777777" w:rsidR="00B10E2C" w:rsidRPr="00075C04" w:rsidRDefault="00B10E2C" w:rsidP="1EC1F037">
      <w:pPr>
        <w:pStyle w:val="Heading2"/>
        <w:keepNext/>
        <w:jc w:val="both"/>
        <w:rPr>
          <w:rFonts w:ascii="PT Sans" w:hAnsi="PT Sans" w:cstheme="minorBidi"/>
          <w:b/>
          <w:bCs/>
          <w:sz w:val="22"/>
          <w:szCs w:val="22"/>
          <w:lang w:val="en-GB"/>
        </w:rPr>
      </w:pPr>
    </w:p>
    <w:p w14:paraId="07ECAD9D" w14:textId="48B2289C" w:rsidR="1EC1F037" w:rsidRDefault="1EC1F037" w:rsidP="1EC1F037">
      <w:pPr>
        <w:keepNext/>
      </w:pPr>
    </w:p>
    <w:p w14:paraId="2D5FDC3C" w14:textId="1DB2C97B" w:rsidR="1EC1F037" w:rsidRDefault="1EC1F037" w:rsidP="1EC1F037">
      <w:pPr>
        <w:keepNext/>
      </w:pPr>
    </w:p>
    <w:p w14:paraId="5FA85042" w14:textId="77777777" w:rsidR="00053A5C" w:rsidRPr="00075C04" w:rsidRDefault="00283BA5" w:rsidP="00093693">
      <w:pPr>
        <w:pStyle w:val="Heading2"/>
        <w:keepNext/>
        <w:jc w:val="both"/>
        <w:rPr>
          <w:rFonts w:ascii="PT Sans" w:hAnsi="PT Sans" w:cstheme="minorHAnsi"/>
          <w:b/>
          <w:sz w:val="22"/>
          <w:szCs w:val="22"/>
          <w:lang w:val="en-GB"/>
        </w:rPr>
      </w:pPr>
      <w:r w:rsidRPr="00075C04">
        <w:rPr>
          <w:rFonts w:ascii="PT Sans" w:hAnsi="PT Sans" w:cstheme="minorHAnsi"/>
          <w:b/>
          <w:sz w:val="22"/>
          <w:szCs w:val="22"/>
          <w:lang w:val="en-GB"/>
        </w:rPr>
        <w:t>11.</w:t>
      </w:r>
      <w:r w:rsidR="00053A5C" w:rsidRPr="00075C04">
        <w:rPr>
          <w:rFonts w:ascii="PT Sans" w:hAnsi="PT Sans" w:cstheme="minorHAnsi"/>
          <w:b/>
          <w:sz w:val="22"/>
          <w:szCs w:val="22"/>
          <w:lang w:val="en-GB"/>
        </w:rPr>
        <w:tab/>
        <w:t>ALTE</w:t>
      </w:r>
      <w:r w:rsidR="00390648" w:rsidRPr="00075C04">
        <w:rPr>
          <w:rFonts w:ascii="PT Sans" w:hAnsi="PT Sans" w:cstheme="minorHAnsi"/>
          <w:b/>
          <w:sz w:val="22"/>
          <w:szCs w:val="22"/>
          <w:lang w:val="en-GB"/>
        </w:rPr>
        <w:t>RNATIVE PENALTIES</w:t>
      </w:r>
    </w:p>
    <w:p w14:paraId="5FA85043" w14:textId="77777777" w:rsidR="00053A5C" w:rsidRPr="00075C04" w:rsidRDefault="00053A5C" w:rsidP="00093693">
      <w:pPr>
        <w:pStyle w:val="NoSpacing"/>
        <w:jc w:val="both"/>
        <w:rPr>
          <w:rFonts w:ascii="PT Sans" w:hAnsi="PT Sans"/>
        </w:rPr>
      </w:pPr>
    </w:p>
    <w:p w14:paraId="5FA85044" w14:textId="77777777" w:rsidR="00053A5C" w:rsidRPr="00075C04" w:rsidRDefault="00053A5C" w:rsidP="00093693">
      <w:pPr>
        <w:pStyle w:val="BodyText"/>
        <w:ind w:left="720" w:hanging="720"/>
        <w:jc w:val="both"/>
        <w:rPr>
          <w:rFonts w:ascii="PT Sans" w:hAnsi="PT Sans"/>
        </w:rPr>
      </w:pPr>
      <w:r w:rsidRPr="00075C04">
        <w:rPr>
          <w:rFonts w:ascii="PT Sans" w:hAnsi="PT Sans" w:cstheme="minorHAnsi"/>
        </w:rPr>
        <w:t>1</w:t>
      </w:r>
      <w:r w:rsidR="00283BA5" w:rsidRPr="00075C04">
        <w:rPr>
          <w:rFonts w:ascii="PT Sans" w:hAnsi="PT Sans" w:cstheme="minorHAnsi"/>
        </w:rPr>
        <w:t>1</w:t>
      </w:r>
      <w:r w:rsidRPr="00075C04">
        <w:rPr>
          <w:rFonts w:ascii="PT Sans" w:hAnsi="PT Sans" w:cstheme="minorHAnsi"/>
        </w:rPr>
        <w:t>.1</w:t>
      </w:r>
      <w:r w:rsidRPr="00075C04">
        <w:rPr>
          <w:rFonts w:ascii="PT Sans" w:hAnsi="PT Sans" w:cstheme="minorHAnsi"/>
        </w:rPr>
        <w:tab/>
      </w:r>
      <w:r w:rsidRPr="00075C04">
        <w:rPr>
          <w:rFonts w:ascii="PT Sans" w:hAnsi="PT Sans"/>
        </w:rPr>
        <w:t xml:space="preserve">Following consultation with HR, </w:t>
      </w:r>
      <w:r w:rsidR="00C731A2" w:rsidRPr="00075C04">
        <w:rPr>
          <w:rFonts w:ascii="PT Sans" w:hAnsi="PT Sans"/>
        </w:rPr>
        <w:t xml:space="preserve">the manager responsible for taking </w:t>
      </w:r>
      <w:r w:rsidR="00283BA5" w:rsidRPr="00075C04">
        <w:rPr>
          <w:rFonts w:ascii="PT Sans" w:hAnsi="PT Sans"/>
        </w:rPr>
        <w:t xml:space="preserve">formal action under </w:t>
      </w:r>
      <w:r w:rsidR="00D83F4A" w:rsidRPr="00075C04">
        <w:rPr>
          <w:rFonts w:ascii="PT Sans" w:hAnsi="PT Sans"/>
        </w:rPr>
        <w:t xml:space="preserve">Stage 1 and 2 of the formal </w:t>
      </w:r>
      <w:r w:rsidR="00283BA5" w:rsidRPr="00075C04">
        <w:rPr>
          <w:rFonts w:ascii="PT Sans" w:hAnsi="PT Sans"/>
        </w:rPr>
        <w:t xml:space="preserve">Performance </w:t>
      </w:r>
      <w:r w:rsidR="000D796F" w:rsidRPr="00075C04">
        <w:rPr>
          <w:rFonts w:ascii="PT Sans" w:eastAsia="Calibri" w:hAnsi="PT Sans" w:cstheme="minorHAnsi"/>
        </w:rPr>
        <w:t xml:space="preserve">Framework (Support and Development) </w:t>
      </w:r>
      <w:r w:rsidR="00283BA5" w:rsidRPr="00075C04">
        <w:rPr>
          <w:rFonts w:ascii="PT Sans" w:hAnsi="PT Sans"/>
        </w:rPr>
        <w:t xml:space="preserve">may impose </w:t>
      </w:r>
      <w:r w:rsidRPr="00075C04">
        <w:rPr>
          <w:rFonts w:ascii="PT Sans" w:hAnsi="PT Sans"/>
        </w:rPr>
        <w:t>reasonable add</w:t>
      </w:r>
      <w:r w:rsidR="00283BA5" w:rsidRPr="00075C04">
        <w:rPr>
          <w:rFonts w:ascii="PT Sans" w:hAnsi="PT Sans"/>
        </w:rPr>
        <w:t>itional or alternative sanctions</w:t>
      </w:r>
      <w:r w:rsidRPr="00075C04">
        <w:rPr>
          <w:rFonts w:ascii="PT Sans" w:hAnsi="PT Sans"/>
        </w:rPr>
        <w:t xml:space="preserve"> including, for example, transfer to a different post/location at the same salary and grade. </w:t>
      </w:r>
      <w:r w:rsidR="00D83F4A" w:rsidRPr="00075C04">
        <w:rPr>
          <w:rFonts w:ascii="PT Sans" w:hAnsi="PT Sans" w:cstheme="minorHAnsi"/>
        </w:rPr>
        <w:t xml:space="preserve">This will be confirmed in writing by the University and the member of staff will be asked to confirm whether or not s/he accepts the additional/alternative sanction. </w:t>
      </w:r>
      <w:r w:rsidRPr="00075C04">
        <w:rPr>
          <w:rFonts w:ascii="PT Sans" w:hAnsi="PT Sans"/>
        </w:rPr>
        <w:t xml:space="preserve">They may also require a member of staff to undertake relevant development or other measures in order to improve </w:t>
      </w:r>
      <w:r w:rsidR="00283BA5" w:rsidRPr="00075C04">
        <w:rPr>
          <w:rFonts w:ascii="PT Sans" w:hAnsi="PT Sans"/>
        </w:rPr>
        <w:t>performance</w:t>
      </w:r>
      <w:r w:rsidRPr="00075C04">
        <w:rPr>
          <w:rFonts w:ascii="PT Sans" w:hAnsi="PT Sans"/>
        </w:rPr>
        <w:t xml:space="preserve"> where appropriate.  </w:t>
      </w:r>
    </w:p>
    <w:p w14:paraId="5FA85045" w14:textId="77777777" w:rsidR="00053A5C" w:rsidRPr="00075C04" w:rsidRDefault="00053A5C" w:rsidP="00093693">
      <w:pPr>
        <w:pStyle w:val="BodyText"/>
        <w:ind w:left="720" w:hanging="720"/>
        <w:jc w:val="both"/>
        <w:rPr>
          <w:rFonts w:ascii="PT Sans" w:hAnsi="PT Sans" w:cstheme="minorHAnsi"/>
        </w:rPr>
      </w:pPr>
      <w:r w:rsidRPr="00075C04">
        <w:rPr>
          <w:rFonts w:ascii="PT Sans" w:hAnsi="PT Sans" w:cstheme="minorHAnsi"/>
        </w:rPr>
        <w:t>1</w:t>
      </w:r>
      <w:r w:rsidR="00390648" w:rsidRPr="00075C04">
        <w:rPr>
          <w:rFonts w:ascii="PT Sans" w:hAnsi="PT Sans" w:cstheme="minorHAnsi"/>
        </w:rPr>
        <w:t>1</w:t>
      </w:r>
      <w:r w:rsidRPr="00075C04">
        <w:rPr>
          <w:rFonts w:ascii="PT Sans" w:hAnsi="PT Sans" w:cstheme="minorHAnsi"/>
        </w:rPr>
        <w:t>.2</w:t>
      </w:r>
      <w:r w:rsidRPr="00075C04">
        <w:rPr>
          <w:rFonts w:ascii="PT Sans" w:hAnsi="PT Sans" w:cstheme="minorHAnsi"/>
        </w:rPr>
        <w:tab/>
        <w:t xml:space="preserve">As an alternative to dismissal, the member of </w:t>
      </w:r>
      <w:r w:rsidR="00C731A2" w:rsidRPr="00075C04">
        <w:rPr>
          <w:rFonts w:ascii="PT Sans" w:hAnsi="PT Sans" w:cstheme="minorHAnsi"/>
        </w:rPr>
        <w:t>the University Executive Team (</w:t>
      </w:r>
      <w:r w:rsidRPr="00075C04">
        <w:rPr>
          <w:rFonts w:ascii="PT Sans" w:hAnsi="PT Sans" w:cstheme="minorHAnsi"/>
        </w:rPr>
        <w:t>UET</w:t>
      </w:r>
      <w:r w:rsidR="00390648" w:rsidRPr="00075C04">
        <w:rPr>
          <w:rFonts w:ascii="PT Sans" w:hAnsi="PT Sans" w:cstheme="minorHAnsi"/>
        </w:rPr>
        <w:t xml:space="preserve">) who </w:t>
      </w:r>
      <w:r w:rsidR="00C731A2" w:rsidRPr="00075C04">
        <w:rPr>
          <w:rFonts w:ascii="PT Sans" w:hAnsi="PT Sans" w:cstheme="minorHAnsi"/>
        </w:rPr>
        <w:t xml:space="preserve">is responsible for </w:t>
      </w:r>
      <w:r w:rsidR="00390648" w:rsidRPr="00075C04">
        <w:rPr>
          <w:rFonts w:ascii="PT Sans" w:hAnsi="PT Sans" w:cstheme="minorHAnsi"/>
        </w:rPr>
        <w:t xml:space="preserve">taking formal </w:t>
      </w:r>
      <w:r w:rsidR="00C731A2" w:rsidRPr="00075C04">
        <w:rPr>
          <w:rFonts w:ascii="PT Sans" w:hAnsi="PT Sans" w:cstheme="minorHAnsi"/>
        </w:rPr>
        <w:t>action</w:t>
      </w:r>
      <w:r w:rsidRPr="00075C04">
        <w:rPr>
          <w:rFonts w:ascii="PT Sans" w:hAnsi="PT Sans" w:cstheme="minorHAnsi"/>
        </w:rPr>
        <w:t xml:space="preserve"> may decide to issue a </w:t>
      </w:r>
      <w:r w:rsidR="004E1FD2" w:rsidRPr="00075C04">
        <w:rPr>
          <w:rFonts w:ascii="PT Sans" w:hAnsi="PT Sans" w:cstheme="minorHAnsi"/>
        </w:rPr>
        <w:t>Final Written Warning</w:t>
      </w:r>
      <w:r w:rsidRPr="00075C04">
        <w:rPr>
          <w:rFonts w:ascii="PT Sans" w:hAnsi="PT Sans" w:cstheme="minorHAnsi"/>
        </w:rPr>
        <w:t xml:space="preserve"> and to demote the individual to a lower graded role and reduce his/her salary accordingly.  This will be confirmed in writing by the University and the member of staff will be asked to confirm whether or not s/he accepts the alternative penalty.</w:t>
      </w:r>
    </w:p>
    <w:p w14:paraId="5FA85046" w14:textId="77777777" w:rsidR="00053A5C" w:rsidRPr="00075C04" w:rsidRDefault="00053A5C" w:rsidP="00093693">
      <w:pPr>
        <w:pStyle w:val="BodyText"/>
        <w:ind w:left="720" w:hanging="720"/>
        <w:jc w:val="both"/>
        <w:rPr>
          <w:rFonts w:ascii="PT Sans" w:hAnsi="PT Sans" w:cstheme="minorHAnsi"/>
        </w:rPr>
      </w:pPr>
      <w:r w:rsidRPr="1EC1F037">
        <w:rPr>
          <w:rFonts w:ascii="PT Sans" w:hAnsi="PT Sans"/>
        </w:rPr>
        <w:t>1</w:t>
      </w:r>
      <w:r w:rsidR="00390648" w:rsidRPr="1EC1F037">
        <w:rPr>
          <w:rFonts w:ascii="PT Sans" w:hAnsi="PT Sans"/>
        </w:rPr>
        <w:t>1</w:t>
      </w:r>
      <w:r w:rsidRPr="1EC1F037">
        <w:rPr>
          <w:rFonts w:ascii="PT Sans" w:hAnsi="PT Sans"/>
        </w:rPr>
        <w:t>.3</w:t>
      </w:r>
      <w:r>
        <w:tab/>
      </w:r>
      <w:r w:rsidRPr="1EC1F037">
        <w:rPr>
          <w:rFonts w:ascii="PT Sans" w:hAnsi="PT Sans"/>
        </w:rPr>
        <w:t>Whether to take any of the above steps is in the absolute discretion of the in</w:t>
      </w:r>
      <w:r w:rsidR="00390648" w:rsidRPr="1EC1F037">
        <w:rPr>
          <w:rFonts w:ascii="PT Sans" w:hAnsi="PT Sans"/>
        </w:rPr>
        <w:t xml:space="preserve">dividual making the decision under the </w:t>
      </w:r>
      <w:r w:rsidR="000D796F" w:rsidRPr="1EC1F037">
        <w:rPr>
          <w:rFonts w:ascii="PT Sans" w:hAnsi="PT Sans"/>
        </w:rPr>
        <w:t>P</w:t>
      </w:r>
      <w:r w:rsidR="00390648" w:rsidRPr="1EC1F037">
        <w:rPr>
          <w:rFonts w:ascii="PT Sans" w:hAnsi="PT Sans"/>
        </w:rPr>
        <w:t xml:space="preserve">erformance </w:t>
      </w:r>
      <w:r w:rsidR="000D796F" w:rsidRPr="1EC1F037">
        <w:rPr>
          <w:rFonts w:ascii="PT Sans" w:eastAsia="Calibri" w:hAnsi="PT Sans"/>
        </w:rPr>
        <w:t xml:space="preserve">Framework (Support and Development) </w:t>
      </w:r>
      <w:r w:rsidRPr="1EC1F037">
        <w:rPr>
          <w:rFonts w:ascii="PT Sans" w:hAnsi="PT Sans"/>
        </w:rPr>
        <w:t>or dismissal decision, depending on his/her view of all the circumstances of the case.</w:t>
      </w:r>
    </w:p>
    <w:p w14:paraId="48DCC724" w14:textId="6F87CB93" w:rsidR="1EC1F037" w:rsidRDefault="1EC1F037" w:rsidP="1EC1F037">
      <w:pPr>
        <w:jc w:val="both"/>
        <w:rPr>
          <w:rFonts w:ascii="PT Sans" w:hAnsi="PT Sans"/>
          <w:b/>
          <w:bCs/>
        </w:rPr>
      </w:pPr>
    </w:p>
    <w:p w14:paraId="5FA85048" w14:textId="77777777" w:rsidR="00053A5C" w:rsidRPr="00075C04" w:rsidRDefault="00053A5C" w:rsidP="00093693">
      <w:pPr>
        <w:jc w:val="both"/>
        <w:rPr>
          <w:rFonts w:ascii="PT Sans" w:hAnsi="PT Sans" w:cstheme="minorHAnsi"/>
          <w:b/>
        </w:rPr>
      </w:pPr>
      <w:r w:rsidRPr="00075C04">
        <w:rPr>
          <w:rFonts w:ascii="PT Sans" w:hAnsi="PT Sans" w:cstheme="minorHAnsi"/>
          <w:b/>
        </w:rPr>
        <w:t>1</w:t>
      </w:r>
      <w:r w:rsidR="00390648" w:rsidRPr="00075C04">
        <w:rPr>
          <w:rFonts w:ascii="PT Sans" w:hAnsi="PT Sans" w:cstheme="minorHAnsi"/>
          <w:b/>
        </w:rPr>
        <w:t>2</w:t>
      </w:r>
      <w:r w:rsidR="00681E71" w:rsidRPr="00075C04">
        <w:rPr>
          <w:rFonts w:ascii="PT Sans" w:hAnsi="PT Sans" w:cstheme="minorHAnsi"/>
          <w:b/>
        </w:rPr>
        <w:t>.</w:t>
      </w:r>
      <w:r w:rsidRPr="00075C04">
        <w:rPr>
          <w:rFonts w:ascii="PT Sans" w:hAnsi="PT Sans" w:cstheme="minorHAnsi"/>
          <w:b/>
        </w:rPr>
        <w:tab/>
      </w:r>
      <w:r w:rsidR="00390648" w:rsidRPr="00075C04">
        <w:rPr>
          <w:rFonts w:ascii="PT Sans" w:hAnsi="PT Sans" w:cstheme="minorHAnsi"/>
          <w:b/>
        </w:rPr>
        <w:t>RIGHT OF APPEAL</w:t>
      </w:r>
      <w:r w:rsidRPr="00075C04">
        <w:rPr>
          <w:rFonts w:ascii="PT Sans" w:hAnsi="PT Sans" w:cstheme="minorHAnsi"/>
          <w:b/>
        </w:rPr>
        <w:t xml:space="preserve"> </w:t>
      </w:r>
    </w:p>
    <w:p w14:paraId="5FA85049" w14:textId="77777777" w:rsidR="00681E71" w:rsidRPr="00075C04" w:rsidRDefault="00053A5C" w:rsidP="00093693">
      <w:pPr>
        <w:pStyle w:val="BodyText"/>
        <w:spacing w:after="0" w:line="240" w:lineRule="auto"/>
        <w:ind w:left="720" w:hanging="720"/>
        <w:jc w:val="both"/>
        <w:rPr>
          <w:rFonts w:ascii="PT Sans" w:eastAsia="Calibri" w:hAnsi="PT Sans" w:cstheme="minorHAnsi"/>
        </w:rPr>
      </w:pPr>
      <w:r w:rsidRPr="00075C04">
        <w:rPr>
          <w:rFonts w:ascii="PT Sans" w:hAnsi="PT Sans" w:cstheme="minorHAnsi"/>
        </w:rPr>
        <w:t>1</w:t>
      </w:r>
      <w:r w:rsidR="00390648" w:rsidRPr="00075C04">
        <w:rPr>
          <w:rFonts w:ascii="PT Sans" w:hAnsi="PT Sans" w:cstheme="minorHAnsi"/>
        </w:rPr>
        <w:t>2</w:t>
      </w:r>
      <w:r w:rsidRPr="00075C04">
        <w:rPr>
          <w:rFonts w:ascii="PT Sans" w:hAnsi="PT Sans" w:cstheme="minorHAnsi"/>
        </w:rPr>
        <w:t>.1</w:t>
      </w:r>
      <w:r w:rsidRPr="00075C04">
        <w:rPr>
          <w:rFonts w:ascii="PT Sans" w:hAnsi="PT Sans" w:cstheme="minorHAnsi"/>
        </w:rPr>
        <w:tab/>
      </w:r>
      <w:r w:rsidR="00390648" w:rsidRPr="00075C04">
        <w:rPr>
          <w:rFonts w:ascii="PT Sans" w:eastAsia="Calibri" w:hAnsi="PT Sans" w:cstheme="minorHAnsi"/>
        </w:rPr>
        <w:t xml:space="preserve">Members of staff against whom formal action under </w:t>
      </w:r>
      <w:r w:rsidR="002839F6" w:rsidRPr="00075C04">
        <w:rPr>
          <w:rFonts w:ascii="PT Sans" w:eastAsia="Calibri" w:hAnsi="PT Sans" w:cstheme="minorHAnsi"/>
        </w:rPr>
        <w:t xml:space="preserve">Section 8 of </w:t>
      </w:r>
      <w:r w:rsidR="00390648" w:rsidRPr="00075C04">
        <w:rPr>
          <w:rFonts w:ascii="PT Sans" w:eastAsia="Calibri" w:hAnsi="PT Sans" w:cstheme="minorHAnsi"/>
        </w:rPr>
        <w:t xml:space="preserve">the Performance </w:t>
      </w:r>
      <w:r w:rsidR="000D796F" w:rsidRPr="00075C04">
        <w:rPr>
          <w:rFonts w:ascii="PT Sans" w:eastAsia="Calibri" w:hAnsi="PT Sans" w:cstheme="minorHAnsi"/>
        </w:rPr>
        <w:t xml:space="preserve">Framework (Support and Development) </w:t>
      </w:r>
      <w:r w:rsidR="00390648" w:rsidRPr="00075C04">
        <w:rPr>
          <w:rFonts w:ascii="PT Sans" w:eastAsia="Calibri" w:hAnsi="PT Sans" w:cstheme="minorHAnsi"/>
        </w:rPr>
        <w:t xml:space="preserve">has been taken, may appeal in writing within </w:t>
      </w:r>
      <w:r w:rsidR="00BE3A36" w:rsidRPr="00075C04">
        <w:rPr>
          <w:rFonts w:ascii="PT Sans" w:eastAsia="Calibri" w:hAnsi="PT Sans" w:cstheme="minorHAnsi"/>
        </w:rPr>
        <w:t>7</w:t>
      </w:r>
      <w:r w:rsidR="00390648" w:rsidRPr="00075C04">
        <w:rPr>
          <w:rFonts w:ascii="PT Sans" w:eastAsia="Calibri" w:hAnsi="PT Sans" w:cstheme="minorHAnsi"/>
        </w:rPr>
        <w:t xml:space="preserve"> working days of receiving written notification of the decision. </w:t>
      </w:r>
    </w:p>
    <w:p w14:paraId="5FA8504A" w14:textId="77777777" w:rsidR="00681E71" w:rsidRPr="00075C04" w:rsidRDefault="00681E71" w:rsidP="00093693">
      <w:pPr>
        <w:pStyle w:val="BodyText"/>
        <w:spacing w:after="0" w:line="240" w:lineRule="auto"/>
        <w:ind w:left="720" w:hanging="720"/>
        <w:jc w:val="both"/>
        <w:rPr>
          <w:rFonts w:ascii="PT Sans" w:hAnsi="PT Sans" w:cstheme="minorHAnsi"/>
        </w:rPr>
      </w:pPr>
    </w:p>
    <w:p w14:paraId="5FA8504B" w14:textId="5CC49741" w:rsidR="00053A5C" w:rsidRPr="00075C04" w:rsidRDefault="00053A5C" w:rsidP="0FF81363">
      <w:pPr>
        <w:pStyle w:val="BodyText"/>
        <w:ind w:left="720" w:hanging="720"/>
        <w:jc w:val="both"/>
        <w:rPr>
          <w:rFonts w:ascii="PT Sans" w:hAnsi="PT Sans"/>
        </w:rPr>
      </w:pPr>
      <w:r w:rsidRPr="0FF81363">
        <w:rPr>
          <w:rFonts w:ascii="PT Sans" w:hAnsi="PT Sans"/>
        </w:rPr>
        <w:t>1</w:t>
      </w:r>
      <w:r w:rsidR="00390648" w:rsidRPr="0FF81363">
        <w:rPr>
          <w:rFonts w:ascii="PT Sans" w:hAnsi="PT Sans"/>
        </w:rPr>
        <w:t>2</w:t>
      </w:r>
      <w:r w:rsidRPr="0FF81363">
        <w:rPr>
          <w:rFonts w:ascii="PT Sans" w:hAnsi="PT Sans"/>
        </w:rPr>
        <w:t>.2</w:t>
      </w:r>
      <w:r>
        <w:tab/>
      </w:r>
      <w:r w:rsidRPr="0FF81363">
        <w:rPr>
          <w:rFonts w:ascii="PT Sans" w:hAnsi="PT Sans"/>
        </w:rPr>
        <w:t xml:space="preserve">In initiating an appeal, it is insufficient for the individual to object in general terms that </w:t>
      </w:r>
      <w:r w:rsidR="00390648" w:rsidRPr="0FF81363">
        <w:rPr>
          <w:rFonts w:ascii="PT Sans" w:hAnsi="PT Sans"/>
        </w:rPr>
        <w:t xml:space="preserve">formal </w:t>
      </w:r>
      <w:r w:rsidRPr="0FF81363">
        <w:rPr>
          <w:rFonts w:ascii="PT Sans" w:hAnsi="PT Sans"/>
        </w:rPr>
        <w:t xml:space="preserve">action has been taken, but must specify the reasons </w:t>
      </w:r>
      <w:r w:rsidR="02E44537" w:rsidRPr="0FF81363">
        <w:rPr>
          <w:rFonts w:ascii="PT Sans" w:hAnsi="PT Sans"/>
        </w:rPr>
        <w:t>e.g.,</w:t>
      </w:r>
      <w:r w:rsidR="002839F6" w:rsidRPr="0FF81363">
        <w:rPr>
          <w:rFonts w:ascii="PT Sans" w:hAnsi="PT Sans"/>
        </w:rPr>
        <w:t xml:space="preserve"> stating why the individual believes the process or decision is flawed or that there is new </w:t>
      </w:r>
      <w:r w:rsidR="3CBBDCCD" w:rsidRPr="0FF81363">
        <w:rPr>
          <w:rFonts w:ascii="PT Sans" w:hAnsi="PT Sans"/>
        </w:rPr>
        <w:t>evidence,</w:t>
      </w:r>
      <w:r w:rsidR="002839F6" w:rsidRPr="0FF81363">
        <w:rPr>
          <w:rFonts w:ascii="PT Sans" w:hAnsi="PT Sans"/>
        </w:rPr>
        <w:t xml:space="preserve"> or the penalty was unduly severe or inconsistent.</w:t>
      </w:r>
    </w:p>
    <w:p w14:paraId="5FA8504C" w14:textId="77777777" w:rsidR="00053A5C" w:rsidRPr="00075C04" w:rsidRDefault="00053A5C" w:rsidP="00093693">
      <w:pPr>
        <w:pStyle w:val="BodyText"/>
        <w:ind w:left="709" w:hanging="709"/>
        <w:jc w:val="both"/>
        <w:rPr>
          <w:rFonts w:ascii="PT Sans" w:hAnsi="PT Sans" w:cstheme="minorHAnsi"/>
        </w:rPr>
      </w:pPr>
      <w:r w:rsidRPr="00075C04">
        <w:rPr>
          <w:rFonts w:ascii="PT Sans" w:hAnsi="PT Sans" w:cstheme="minorHAnsi"/>
        </w:rPr>
        <w:t>1</w:t>
      </w:r>
      <w:r w:rsidR="00390648" w:rsidRPr="00075C04">
        <w:rPr>
          <w:rFonts w:ascii="PT Sans" w:hAnsi="PT Sans" w:cstheme="minorHAnsi"/>
        </w:rPr>
        <w:t>2</w:t>
      </w:r>
      <w:r w:rsidRPr="00075C04">
        <w:rPr>
          <w:rFonts w:ascii="PT Sans" w:hAnsi="PT Sans" w:cstheme="minorHAnsi"/>
        </w:rPr>
        <w:t>.3</w:t>
      </w:r>
      <w:r w:rsidRPr="00075C04">
        <w:rPr>
          <w:rFonts w:ascii="PT Sans" w:hAnsi="PT Sans" w:cstheme="minorHAnsi"/>
        </w:rPr>
        <w:tab/>
        <w:t xml:space="preserve">The </w:t>
      </w:r>
      <w:r w:rsidR="00F5168C" w:rsidRPr="00075C04">
        <w:rPr>
          <w:rFonts w:ascii="PT Sans" w:hAnsi="PT Sans" w:cstheme="minorHAnsi"/>
        </w:rPr>
        <w:t>hearing</w:t>
      </w:r>
      <w:r w:rsidRPr="00075C04">
        <w:rPr>
          <w:rFonts w:ascii="PT Sans" w:hAnsi="PT Sans" w:cstheme="minorHAnsi"/>
        </w:rPr>
        <w:t xml:space="preserve"> will consider the employee’s case for appeal and will not constitute a re-</w:t>
      </w:r>
      <w:r w:rsidR="00390648" w:rsidRPr="00075C04">
        <w:rPr>
          <w:rFonts w:ascii="PT Sans" w:hAnsi="PT Sans" w:cstheme="minorHAnsi"/>
        </w:rPr>
        <w:t>h</w:t>
      </w:r>
      <w:r w:rsidR="00F5168C" w:rsidRPr="00075C04">
        <w:rPr>
          <w:rFonts w:ascii="PT Sans" w:hAnsi="PT Sans" w:cstheme="minorHAnsi"/>
        </w:rPr>
        <w:t>earing</w:t>
      </w:r>
      <w:r w:rsidRPr="00075C04">
        <w:rPr>
          <w:rFonts w:ascii="PT Sans" w:hAnsi="PT Sans" w:cstheme="minorHAnsi"/>
        </w:rPr>
        <w:t>, unless, by exception, there are grounds to warrant this.</w:t>
      </w:r>
    </w:p>
    <w:p w14:paraId="5FA8504D" w14:textId="37C0FDD0" w:rsidR="00053A5C" w:rsidRPr="00075C04" w:rsidRDefault="00053A5C" w:rsidP="00093693">
      <w:pPr>
        <w:pStyle w:val="BodyText"/>
        <w:ind w:left="720" w:hanging="720"/>
        <w:jc w:val="both"/>
        <w:rPr>
          <w:rFonts w:ascii="PT Sans" w:hAnsi="PT Sans" w:cstheme="minorHAnsi"/>
        </w:rPr>
      </w:pPr>
      <w:r w:rsidRPr="00075C04">
        <w:rPr>
          <w:rFonts w:ascii="PT Sans" w:hAnsi="PT Sans" w:cstheme="minorHAnsi"/>
        </w:rPr>
        <w:t>1</w:t>
      </w:r>
      <w:r w:rsidR="00390648" w:rsidRPr="00075C04">
        <w:rPr>
          <w:rFonts w:ascii="PT Sans" w:hAnsi="PT Sans" w:cstheme="minorHAnsi"/>
        </w:rPr>
        <w:t>2</w:t>
      </w:r>
      <w:r w:rsidRPr="00075C04">
        <w:rPr>
          <w:rFonts w:ascii="PT Sans" w:hAnsi="PT Sans" w:cstheme="minorHAnsi"/>
        </w:rPr>
        <w:t>.4</w:t>
      </w:r>
      <w:r w:rsidRPr="00075C04">
        <w:rPr>
          <w:rFonts w:ascii="PT Sans" w:hAnsi="PT Sans" w:cstheme="minorHAnsi"/>
        </w:rPr>
        <w:tab/>
        <w:t xml:space="preserve">An appeal </w:t>
      </w:r>
      <w:r w:rsidR="00F5168C" w:rsidRPr="00075C04">
        <w:rPr>
          <w:rFonts w:ascii="PT Sans" w:hAnsi="PT Sans" w:cstheme="minorHAnsi"/>
        </w:rPr>
        <w:t>hearing</w:t>
      </w:r>
      <w:r w:rsidRPr="00075C04">
        <w:rPr>
          <w:rFonts w:ascii="PT Sans" w:hAnsi="PT Sans" w:cstheme="minorHAnsi"/>
        </w:rPr>
        <w:t xml:space="preserve"> will be convened to consider the employee’s case, in accordance with the provisions set out at </w:t>
      </w:r>
      <w:hyperlink r:id="rId48" w:history="1">
        <w:r w:rsidRPr="00075C04">
          <w:rPr>
            <w:rStyle w:val="Hyperlink"/>
            <w:rFonts w:ascii="PT Sans" w:hAnsi="PT Sans" w:cstheme="minorHAnsi"/>
          </w:rPr>
          <w:t>appendix 3.</w:t>
        </w:r>
      </w:hyperlink>
      <w:r w:rsidRPr="00075C04">
        <w:rPr>
          <w:rFonts w:ascii="PT Sans" w:hAnsi="PT Sans" w:cstheme="minorHAnsi"/>
        </w:rPr>
        <w:t xml:space="preserve"> </w:t>
      </w:r>
    </w:p>
    <w:p w14:paraId="5FA8504E" w14:textId="77777777" w:rsidR="00053A5C" w:rsidRPr="00075C04" w:rsidRDefault="00053A5C" w:rsidP="00093693">
      <w:pPr>
        <w:pStyle w:val="BodyText"/>
        <w:ind w:left="720" w:hanging="720"/>
        <w:jc w:val="both"/>
        <w:rPr>
          <w:rFonts w:ascii="PT Sans" w:hAnsi="PT Sans" w:cstheme="minorHAnsi"/>
        </w:rPr>
      </w:pPr>
      <w:r w:rsidRPr="00075C04">
        <w:rPr>
          <w:rFonts w:ascii="PT Sans" w:hAnsi="PT Sans" w:cstheme="minorHAnsi"/>
        </w:rPr>
        <w:t>1</w:t>
      </w:r>
      <w:r w:rsidR="00390648" w:rsidRPr="00075C04">
        <w:rPr>
          <w:rFonts w:ascii="PT Sans" w:hAnsi="PT Sans" w:cstheme="minorHAnsi"/>
        </w:rPr>
        <w:t>2</w:t>
      </w:r>
      <w:r w:rsidRPr="00075C04">
        <w:rPr>
          <w:rFonts w:ascii="PT Sans" w:hAnsi="PT Sans" w:cstheme="minorHAnsi"/>
        </w:rPr>
        <w:t>.5</w:t>
      </w:r>
      <w:r w:rsidRPr="00075C04">
        <w:rPr>
          <w:rFonts w:ascii="PT Sans" w:hAnsi="PT Sans" w:cstheme="minorHAnsi"/>
        </w:rPr>
        <w:tab/>
        <w:t xml:space="preserve">If an individual is unable to attend an appeal </w:t>
      </w:r>
      <w:r w:rsidR="00F5168C" w:rsidRPr="00075C04">
        <w:rPr>
          <w:rFonts w:ascii="PT Sans" w:hAnsi="PT Sans" w:cstheme="minorHAnsi"/>
        </w:rPr>
        <w:t>hearing</w:t>
      </w:r>
      <w:r w:rsidRPr="00075C04">
        <w:rPr>
          <w:rFonts w:ascii="PT Sans" w:hAnsi="PT Sans" w:cstheme="minorHAnsi"/>
        </w:rPr>
        <w:t xml:space="preserve">, the University may seek medical advice, and shall apply reasonable adjustments, as appropriate to the circumstances. </w:t>
      </w:r>
    </w:p>
    <w:p w14:paraId="5FA8504F" w14:textId="77777777" w:rsidR="00053A5C" w:rsidRPr="00075C04" w:rsidRDefault="00053A5C" w:rsidP="00093693">
      <w:pPr>
        <w:pStyle w:val="BodyText"/>
        <w:ind w:left="720" w:hanging="720"/>
        <w:jc w:val="both"/>
        <w:rPr>
          <w:rFonts w:ascii="PT Sans" w:hAnsi="PT Sans" w:cstheme="minorHAnsi"/>
        </w:rPr>
      </w:pPr>
      <w:r w:rsidRPr="00075C04">
        <w:rPr>
          <w:rFonts w:ascii="PT Sans" w:hAnsi="PT Sans" w:cstheme="minorHAnsi"/>
        </w:rPr>
        <w:t>1</w:t>
      </w:r>
      <w:r w:rsidR="00390648" w:rsidRPr="00075C04">
        <w:rPr>
          <w:rFonts w:ascii="PT Sans" w:hAnsi="PT Sans" w:cstheme="minorHAnsi"/>
        </w:rPr>
        <w:t>2</w:t>
      </w:r>
      <w:r w:rsidRPr="00075C04">
        <w:rPr>
          <w:rFonts w:ascii="PT Sans" w:hAnsi="PT Sans" w:cstheme="minorHAnsi"/>
        </w:rPr>
        <w:t>.6</w:t>
      </w:r>
      <w:r w:rsidRPr="00075C04">
        <w:rPr>
          <w:rFonts w:ascii="PT Sans" w:hAnsi="PT Sans" w:cstheme="minorHAnsi"/>
        </w:rPr>
        <w:tab/>
        <w:t xml:space="preserve">The University will avoid as far as is reasonably practicable holding a </w:t>
      </w:r>
      <w:r w:rsidR="00F5168C" w:rsidRPr="00075C04">
        <w:rPr>
          <w:rFonts w:ascii="PT Sans" w:hAnsi="PT Sans" w:cstheme="minorHAnsi"/>
        </w:rPr>
        <w:t>hearing</w:t>
      </w:r>
      <w:r w:rsidRPr="00075C04">
        <w:rPr>
          <w:rFonts w:ascii="PT Sans" w:hAnsi="PT Sans" w:cstheme="minorHAnsi"/>
        </w:rPr>
        <w:t xml:space="preserve"> in the absence of the member of staff concerned and consider the reasons for non-attendance.  If an individual is persistently unwilling to attend a </w:t>
      </w:r>
      <w:r w:rsidR="00F5168C" w:rsidRPr="00075C04">
        <w:rPr>
          <w:rFonts w:ascii="PT Sans" w:hAnsi="PT Sans" w:cstheme="minorHAnsi"/>
        </w:rPr>
        <w:t>hearing</w:t>
      </w:r>
      <w:r w:rsidRPr="00075C04">
        <w:rPr>
          <w:rFonts w:ascii="PT Sans" w:hAnsi="PT Sans" w:cstheme="minorHAnsi"/>
        </w:rPr>
        <w:t xml:space="preserve"> without good cause, the University may deem it appropriate to make a decision based on the evidence available in the absence of the individual.</w:t>
      </w:r>
    </w:p>
    <w:p w14:paraId="5FA85050" w14:textId="77777777" w:rsidR="00053A5C" w:rsidRPr="00075C04" w:rsidRDefault="00053A5C" w:rsidP="00093693">
      <w:pPr>
        <w:pStyle w:val="BodyText"/>
        <w:ind w:left="720" w:hanging="720"/>
        <w:jc w:val="both"/>
        <w:rPr>
          <w:rFonts w:ascii="PT Sans" w:hAnsi="PT Sans" w:cstheme="minorHAnsi"/>
        </w:rPr>
      </w:pPr>
      <w:r w:rsidRPr="00075C04">
        <w:rPr>
          <w:rFonts w:ascii="PT Sans" w:hAnsi="PT Sans" w:cstheme="minorHAnsi"/>
        </w:rPr>
        <w:t>1</w:t>
      </w:r>
      <w:r w:rsidR="00390648" w:rsidRPr="00075C04">
        <w:rPr>
          <w:rFonts w:ascii="PT Sans" w:hAnsi="PT Sans" w:cstheme="minorHAnsi"/>
        </w:rPr>
        <w:t>2</w:t>
      </w:r>
      <w:r w:rsidRPr="00075C04">
        <w:rPr>
          <w:rFonts w:ascii="PT Sans" w:hAnsi="PT Sans" w:cstheme="minorHAnsi"/>
        </w:rPr>
        <w:t>.7</w:t>
      </w:r>
      <w:r w:rsidRPr="00075C04">
        <w:rPr>
          <w:rFonts w:ascii="PT Sans" w:hAnsi="PT Sans" w:cstheme="minorHAnsi"/>
        </w:rPr>
        <w:tab/>
        <w:t xml:space="preserve">If an individual’s companion cannot attend a </w:t>
      </w:r>
      <w:r w:rsidR="00F5168C" w:rsidRPr="00075C04">
        <w:rPr>
          <w:rFonts w:ascii="PT Sans" w:hAnsi="PT Sans" w:cstheme="minorHAnsi"/>
        </w:rPr>
        <w:t>hearing</w:t>
      </w:r>
      <w:r w:rsidRPr="00075C04">
        <w:rPr>
          <w:rFonts w:ascii="PT Sans" w:hAnsi="PT Sans" w:cstheme="minorHAnsi"/>
        </w:rPr>
        <w:t xml:space="preserve"> on a proposed date, s/he can propose a reasonable alternative date within a period of 5 working days after the original date.</w:t>
      </w:r>
    </w:p>
    <w:p w14:paraId="5FA85051" w14:textId="77777777" w:rsidR="00053A5C" w:rsidRPr="00075C04" w:rsidRDefault="00053A5C" w:rsidP="00093693">
      <w:pPr>
        <w:pStyle w:val="BodyText"/>
        <w:jc w:val="both"/>
        <w:rPr>
          <w:rFonts w:ascii="PT Sans" w:hAnsi="PT Sans" w:cstheme="minorHAnsi"/>
        </w:rPr>
      </w:pPr>
      <w:r w:rsidRPr="00075C04">
        <w:rPr>
          <w:rFonts w:ascii="PT Sans" w:hAnsi="PT Sans" w:cstheme="minorHAnsi"/>
        </w:rPr>
        <w:t>1</w:t>
      </w:r>
      <w:r w:rsidR="00390648" w:rsidRPr="00075C04">
        <w:rPr>
          <w:rFonts w:ascii="PT Sans" w:hAnsi="PT Sans" w:cstheme="minorHAnsi"/>
        </w:rPr>
        <w:t>2</w:t>
      </w:r>
      <w:r w:rsidRPr="00075C04">
        <w:rPr>
          <w:rFonts w:ascii="PT Sans" w:hAnsi="PT Sans" w:cstheme="minorHAnsi"/>
        </w:rPr>
        <w:t>.8</w:t>
      </w:r>
      <w:r w:rsidRPr="00075C04">
        <w:rPr>
          <w:rFonts w:ascii="PT Sans" w:hAnsi="PT Sans" w:cstheme="minorHAnsi"/>
        </w:rPr>
        <w:tab/>
        <w:t xml:space="preserve">A sanction may not be increased at appeal. </w:t>
      </w:r>
    </w:p>
    <w:p w14:paraId="5FA85052" w14:textId="77777777" w:rsidR="00053A5C" w:rsidRPr="00075C04" w:rsidRDefault="00053A5C" w:rsidP="00093693">
      <w:pPr>
        <w:pStyle w:val="BodyText"/>
        <w:jc w:val="both"/>
        <w:rPr>
          <w:rFonts w:ascii="PT Sans" w:hAnsi="PT Sans" w:cstheme="minorHAnsi"/>
        </w:rPr>
      </w:pPr>
      <w:r w:rsidRPr="00075C04">
        <w:rPr>
          <w:rFonts w:ascii="PT Sans" w:hAnsi="PT Sans" w:cstheme="minorHAnsi"/>
        </w:rPr>
        <w:t>1</w:t>
      </w:r>
      <w:r w:rsidR="00390648" w:rsidRPr="00075C04">
        <w:rPr>
          <w:rFonts w:ascii="PT Sans" w:hAnsi="PT Sans" w:cstheme="minorHAnsi"/>
        </w:rPr>
        <w:t>2</w:t>
      </w:r>
      <w:r w:rsidRPr="00075C04">
        <w:rPr>
          <w:rFonts w:ascii="PT Sans" w:hAnsi="PT Sans" w:cstheme="minorHAnsi"/>
        </w:rPr>
        <w:t>.9</w:t>
      </w:r>
      <w:r w:rsidRPr="00075C04">
        <w:rPr>
          <w:rFonts w:ascii="PT Sans" w:hAnsi="PT Sans" w:cstheme="minorHAnsi"/>
        </w:rPr>
        <w:tab/>
        <w:t>The decision at appeal will be final, irrespective of the level of the original sanction.</w:t>
      </w:r>
    </w:p>
    <w:p w14:paraId="5FA85053" w14:textId="77777777" w:rsidR="000A095A" w:rsidRPr="00075C04" w:rsidRDefault="000A095A" w:rsidP="00093693">
      <w:pPr>
        <w:pStyle w:val="BodyText"/>
        <w:ind w:left="720" w:hanging="720"/>
        <w:jc w:val="both"/>
        <w:rPr>
          <w:rFonts w:ascii="PT Sans" w:hAnsi="PT Sans" w:cstheme="minorHAnsi"/>
        </w:rPr>
      </w:pPr>
      <w:r w:rsidRPr="00075C04">
        <w:rPr>
          <w:rFonts w:ascii="PT Sans" w:hAnsi="PT Sans" w:cstheme="minorHAnsi"/>
        </w:rPr>
        <w:t>12.10</w:t>
      </w:r>
      <w:r w:rsidRPr="00075C04">
        <w:rPr>
          <w:rFonts w:ascii="PT Sans" w:hAnsi="PT Sans" w:cstheme="minorHAnsi"/>
        </w:rPr>
        <w:tab/>
        <w:t>In the event that the Appeal outcome is that an employee is reinstated, continuous service will be maintained.</w:t>
      </w:r>
    </w:p>
    <w:p w14:paraId="5FA85058" w14:textId="59C8A47D" w:rsidR="00822648" w:rsidRPr="00075C04" w:rsidRDefault="00053A5C" w:rsidP="1EC1F037">
      <w:pPr>
        <w:pStyle w:val="BodyText"/>
        <w:ind w:left="720" w:hanging="720"/>
        <w:jc w:val="both"/>
        <w:rPr>
          <w:rFonts w:ascii="PT Sans" w:hAnsi="PT Sans"/>
        </w:rPr>
      </w:pPr>
      <w:r w:rsidRPr="1EC1F037">
        <w:rPr>
          <w:rFonts w:ascii="PT Sans" w:hAnsi="PT Sans"/>
        </w:rPr>
        <w:t>1</w:t>
      </w:r>
      <w:r w:rsidR="00390648" w:rsidRPr="1EC1F037">
        <w:rPr>
          <w:rFonts w:ascii="PT Sans" w:hAnsi="PT Sans"/>
        </w:rPr>
        <w:t>2</w:t>
      </w:r>
      <w:r w:rsidRPr="1EC1F037">
        <w:rPr>
          <w:rFonts w:ascii="PT Sans" w:hAnsi="PT Sans"/>
        </w:rPr>
        <w:t>.1</w:t>
      </w:r>
      <w:r w:rsidR="000A095A" w:rsidRPr="1EC1F037">
        <w:rPr>
          <w:rFonts w:ascii="PT Sans" w:hAnsi="PT Sans"/>
        </w:rPr>
        <w:t>1</w:t>
      </w:r>
      <w:r w:rsidR="00822648">
        <w:tab/>
      </w:r>
      <w:r w:rsidRPr="1EC1F037">
        <w:rPr>
          <w:rFonts w:ascii="PT Sans" w:hAnsi="PT Sans"/>
        </w:rPr>
        <w:t xml:space="preserve">The appeal will be considered impartially by a person not involved with the original </w:t>
      </w:r>
      <w:r w:rsidR="00F5168C" w:rsidRPr="1EC1F037">
        <w:rPr>
          <w:rFonts w:ascii="PT Sans" w:hAnsi="PT Sans"/>
        </w:rPr>
        <w:t>hearing</w:t>
      </w:r>
      <w:r w:rsidRPr="1EC1F037">
        <w:rPr>
          <w:rFonts w:ascii="PT Sans" w:hAnsi="PT Sans"/>
        </w:rPr>
        <w:t>, as set out below.</w:t>
      </w:r>
    </w:p>
    <w:p w14:paraId="315285E1" w14:textId="0F381689" w:rsidR="1EC1F037" w:rsidRDefault="1EC1F037" w:rsidP="1EC1F037">
      <w:pPr>
        <w:pStyle w:val="BodyText"/>
        <w:ind w:left="720" w:hanging="720"/>
        <w:jc w:val="both"/>
        <w:rPr>
          <w:rFonts w:ascii="PT Sans" w:hAnsi="PT Sans"/>
        </w:rPr>
      </w:pPr>
    </w:p>
    <w:p w14:paraId="5FA85059" w14:textId="77777777" w:rsidR="00053A5C" w:rsidRPr="00075C04" w:rsidRDefault="00053A5C" w:rsidP="00093693">
      <w:pPr>
        <w:pStyle w:val="BodyText"/>
        <w:jc w:val="both"/>
        <w:rPr>
          <w:rFonts w:ascii="PT Sans" w:hAnsi="PT Sans" w:cstheme="minorHAnsi"/>
          <w:b/>
        </w:rPr>
      </w:pPr>
      <w:r w:rsidRPr="00075C04">
        <w:rPr>
          <w:rFonts w:ascii="PT Sans" w:hAnsi="PT Sans" w:cstheme="minorHAnsi"/>
          <w:b/>
        </w:rPr>
        <w:t>1</w:t>
      </w:r>
      <w:r w:rsidR="00390648" w:rsidRPr="00075C04">
        <w:rPr>
          <w:rFonts w:ascii="PT Sans" w:hAnsi="PT Sans" w:cstheme="minorHAnsi"/>
          <w:b/>
        </w:rPr>
        <w:t>3</w:t>
      </w:r>
      <w:r w:rsidR="00681E71" w:rsidRPr="00075C04">
        <w:rPr>
          <w:rFonts w:ascii="PT Sans" w:hAnsi="PT Sans" w:cstheme="minorHAnsi"/>
          <w:b/>
        </w:rPr>
        <w:t>.</w:t>
      </w:r>
      <w:r w:rsidRPr="00075C04">
        <w:rPr>
          <w:rFonts w:ascii="PT Sans" w:hAnsi="PT Sans" w:cstheme="minorHAnsi"/>
          <w:b/>
        </w:rPr>
        <w:tab/>
        <w:t>AUTHORITY LEVELS; APPEALS</w:t>
      </w:r>
    </w:p>
    <w:p w14:paraId="5FA8505A" w14:textId="77777777" w:rsidR="00053A5C" w:rsidRPr="00075C04" w:rsidRDefault="004E1FD2" w:rsidP="00093693">
      <w:pPr>
        <w:jc w:val="both"/>
        <w:rPr>
          <w:rFonts w:ascii="PT Sans" w:hAnsi="PT Sans" w:cstheme="minorHAnsi"/>
          <w:b/>
        </w:rPr>
      </w:pPr>
      <w:r w:rsidRPr="00075C04">
        <w:rPr>
          <w:rFonts w:ascii="PT Sans" w:hAnsi="PT Sans" w:cstheme="minorHAnsi"/>
          <w:b/>
        </w:rPr>
        <w:t>13.1</w:t>
      </w:r>
      <w:r w:rsidRPr="00075C04">
        <w:rPr>
          <w:rFonts w:ascii="PT Sans" w:hAnsi="PT Sans" w:cstheme="minorHAnsi"/>
          <w:b/>
        </w:rPr>
        <w:tab/>
      </w:r>
      <w:r w:rsidR="00053A5C" w:rsidRPr="00075C04">
        <w:rPr>
          <w:rFonts w:ascii="PT Sans" w:hAnsi="PT Sans" w:cstheme="minorHAnsi"/>
          <w:b/>
        </w:rPr>
        <w:t xml:space="preserve">Appeal against </w:t>
      </w:r>
      <w:r w:rsidRPr="00075C04">
        <w:rPr>
          <w:rFonts w:ascii="PT Sans" w:hAnsi="PT Sans" w:cstheme="minorHAnsi"/>
          <w:b/>
        </w:rPr>
        <w:t>First Written Warning</w:t>
      </w:r>
      <w:r w:rsidR="000A095A" w:rsidRPr="00075C04">
        <w:rPr>
          <w:rFonts w:ascii="PT Sans" w:hAnsi="PT Sans" w:cstheme="minorHAnsi"/>
          <w:b/>
        </w:rPr>
        <w:t>s</w:t>
      </w:r>
    </w:p>
    <w:p w14:paraId="5FA8505B" w14:textId="16AD7C63" w:rsidR="00053A5C" w:rsidRPr="00075C04" w:rsidRDefault="00053A5C" w:rsidP="0FF81363">
      <w:pPr>
        <w:ind w:left="1440" w:hanging="720"/>
        <w:jc w:val="both"/>
        <w:rPr>
          <w:rFonts w:ascii="PT Sans" w:hAnsi="PT Sans"/>
        </w:rPr>
      </w:pPr>
      <w:r w:rsidRPr="0FF81363">
        <w:rPr>
          <w:rFonts w:ascii="PT Sans" w:hAnsi="PT Sans"/>
        </w:rPr>
        <w:t>1</w:t>
      </w:r>
      <w:r w:rsidR="000A095A" w:rsidRPr="0FF81363">
        <w:rPr>
          <w:rFonts w:ascii="PT Sans" w:hAnsi="PT Sans"/>
        </w:rPr>
        <w:t>3</w:t>
      </w:r>
      <w:r w:rsidRPr="0FF81363">
        <w:rPr>
          <w:rFonts w:ascii="PT Sans" w:hAnsi="PT Sans"/>
        </w:rPr>
        <w:t>.1</w:t>
      </w:r>
      <w:r w:rsidR="004E1FD2" w:rsidRPr="0FF81363">
        <w:rPr>
          <w:rFonts w:ascii="PT Sans" w:hAnsi="PT Sans"/>
        </w:rPr>
        <w:t>.1</w:t>
      </w:r>
      <w:r>
        <w:tab/>
      </w:r>
      <w:r w:rsidRPr="0FF81363">
        <w:rPr>
          <w:rFonts w:ascii="PT Sans" w:hAnsi="PT Sans"/>
        </w:rPr>
        <w:t xml:space="preserve">An appeal against a </w:t>
      </w:r>
      <w:r w:rsidR="004E1FD2" w:rsidRPr="0FF81363">
        <w:rPr>
          <w:rFonts w:ascii="PT Sans" w:hAnsi="PT Sans"/>
        </w:rPr>
        <w:t>First Written Warning</w:t>
      </w:r>
      <w:r w:rsidRPr="0FF81363">
        <w:rPr>
          <w:rFonts w:ascii="PT Sans" w:hAnsi="PT Sans"/>
        </w:rPr>
        <w:t xml:space="preserve"> given by a</w:t>
      </w:r>
      <w:r w:rsidR="00AA2761" w:rsidRPr="0FF81363">
        <w:rPr>
          <w:rFonts w:ascii="PT Sans" w:hAnsi="PT Sans"/>
        </w:rPr>
        <w:t xml:space="preserve"> member of the University Leadership Team </w:t>
      </w:r>
      <w:r w:rsidRPr="0FF81363">
        <w:rPr>
          <w:rFonts w:ascii="PT Sans" w:hAnsi="PT Sans"/>
        </w:rPr>
        <w:t xml:space="preserve">shall be considered by </w:t>
      </w:r>
      <w:bookmarkStart w:id="1" w:name="_Hlk138932871"/>
      <w:r w:rsidR="00AA2761" w:rsidRPr="0FF81363">
        <w:rPr>
          <w:rFonts w:ascii="PT Sans" w:hAnsi="PT Sans"/>
        </w:rPr>
        <w:t>a member of the University Executive Team other than the Vice-Chancellor</w:t>
      </w:r>
      <w:bookmarkEnd w:id="1"/>
      <w:r w:rsidRPr="0FF81363">
        <w:rPr>
          <w:rFonts w:ascii="PT Sans" w:hAnsi="PT Sans"/>
        </w:rPr>
        <w:t xml:space="preserve">.  Where a </w:t>
      </w:r>
      <w:r w:rsidR="004E1FD2" w:rsidRPr="0FF81363">
        <w:rPr>
          <w:rFonts w:ascii="PT Sans" w:hAnsi="PT Sans"/>
        </w:rPr>
        <w:t>First Written Warning</w:t>
      </w:r>
      <w:r w:rsidRPr="0FF81363">
        <w:rPr>
          <w:rFonts w:ascii="PT Sans" w:hAnsi="PT Sans"/>
        </w:rPr>
        <w:t xml:space="preserve"> has been given by </w:t>
      </w:r>
      <w:r w:rsidR="00AA2761" w:rsidRPr="0FF81363">
        <w:rPr>
          <w:rFonts w:ascii="PT Sans" w:hAnsi="PT Sans"/>
        </w:rPr>
        <w:t>a member of the University Executive Team</w:t>
      </w:r>
      <w:r w:rsidRPr="0FF81363">
        <w:rPr>
          <w:rFonts w:ascii="PT Sans" w:hAnsi="PT Sans"/>
        </w:rPr>
        <w:t xml:space="preserve">, the appeal will be considered by the Vice-Chancellor. </w:t>
      </w:r>
    </w:p>
    <w:p w14:paraId="5FA8505C" w14:textId="77777777" w:rsidR="00053A5C" w:rsidRPr="00075C04" w:rsidRDefault="00053A5C" w:rsidP="00093693">
      <w:pPr>
        <w:ind w:left="1440" w:hanging="720"/>
        <w:jc w:val="both"/>
        <w:rPr>
          <w:rFonts w:ascii="PT Sans" w:hAnsi="PT Sans" w:cstheme="minorHAnsi"/>
        </w:rPr>
      </w:pPr>
      <w:r w:rsidRPr="00075C04">
        <w:rPr>
          <w:rFonts w:ascii="PT Sans" w:hAnsi="PT Sans" w:cstheme="minorHAnsi"/>
        </w:rPr>
        <w:t>1</w:t>
      </w:r>
      <w:r w:rsidR="004E1FD2" w:rsidRPr="00075C04">
        <w:rPr>
          <w:rFonts w:ascii="PT Sans" w:hAnsi="PT Sans" w:cstheme="minorHAnsi"/>
        </w:rPr>
        <w:t>3</w:t>
      </w:r>
      <w:r w:rsidRPr="00075C04">
        <w:rPr>
          <w:rFonts w:ascii="PT Sans" w:hAnsi="PT Sans" w:cstheme="minorHAnsi"/>
        </w:rPr>
        <w:t>.</w:t>
      </w:r>
      <w:r w:rsidR="004E1FD2" w:rsidRPr="00075C04">
        <w:rPr>
          <w:rFonts w:ascii="PT Sans" w:hAnsi="PT Sans" w:cstheme="minorHAnsi"/>
        </w:rPr>
        <w:t>1.2</w:t>
      </w:r>
      <w:r w:rsidRPr="00075C04">
        <w:rPr>
          <w:rFonts w:ascii="PT Sans" w:hAnsi="PT Sans" w:cstheme="minorHAnsi"/>
        </w:rPr>
        <w:tab/>
        <w:t xml:space="preserve">An appeal against a </w:t>
      </w:r>
      <w:r w:rsidR="004E1FD2" w:rsidRPr="00075C04">
        <w:rPr>
          <w:rFonts w:ascii="PT Sans" w:hAnsi="PT Sans" w:cstheme="minorHAnsi"/>
        </w:rPr>
        <w:t>First Written Warning</w:t>
      </w:r>
      <w:r w:rsidRPr="00075C04">
        <w:rPr>
          <w:rFonts w:ascii="PT Sans" w:hAnsi="PT Sans" w:cstheme="minorHAnsi"/>
        </w:rPr>
        <w:t xml:space="preserve"> given by the Vice-Chancellor shall be considered by a Board member other than the Vice-Chancellor.</w:t>
      </w:r>
    </w:p>
    <w:p w14:paraId="5FA8505D" w14:textId="77777777" w:rsidR="00053A5C" w:rsidRPr="00075C04" w:rsidRDefault="004E1FD2" w:rsidP="00093693">
      <w:pPr>
        <w:jc w:val="both"/>
        <w:rPr>
          <w:rFonts w:ascii="PT Sans" w:hAnsi="PT Sans" w:cstheme="minorHAnsi"/>
          <w:b/>
        </w:rPr>
      </w:pPr>
      <w:r w:rsidRPr="00075C04">
        <w:rPr>
          <w:rFonts w:ascii="PT Sans" w:hAnsi="PT Sans" w:cstheme="minorHAnsi"/>
          <w:b/>
        </w:rPr>
        <w:t>13.2</w:t>
      </w:r>
      <w:r w:rsidRPr="00075C04">
        <w:rPr>
          <w:rFonts w:ascii="PT Sans" w:hAnsi="PT Sans" w:cstheme="minorHAnsi"/>
          <w:b/>
        </w:rPr>
        <w:tab/>
      </w:r>
      <w:r w:rsidR="00053A5C" w:rsidRPr="00075C04">
        <w:rPr>
          <w:rFonts w:ascii="PT Sans" w:hAnsi="PT Sans" w:cstheme="minorHAnsi"/>
          <w:b/>
        </w:rPr>
        <w:t xml:space="preserve">Appeal against </w:t>
      </w:r>
      <w:r w:rsidRPr="00075C04">
        <w:rPr>
          <w:rFonts w:ascii="PT Sans" w:hAnsi="PT Sans" w:cstheme="minorHAnsi"/>
          <w:b/>
        </w:rPr>
        <w:t>Final Written Warning</w:t>
      </w:r>
      <w:r w:rsidR="00053A5C" w:rsidRPr="00075C04">
        <w:rPr>
          <w:rFonts w:ascii="PT Sans" w:hAnsi="PT Sans" w:cstheme="minorHAnsi"/>
          <w:b/>
        </w:rPr>
        <w:t>s</w:t>
      </w:r>
    </w:p>
    <w:p w14:paraId="5FA8505E" w14:textId="11663808" w:rsidR="00053A5C" w:rsidRPr="00075C04" w:rsidRDefault="00053A5C" w:rsidP="00093693">
      <w:pPr>
        <w:ind w:left="1440" w:hanging="720"/>
        <w:jc w:val="both"/>
        <w:rPr>
          <w:rFonts w:ascii="PT Sans" w:hAnsi="PT Sans" w:cstheme="minorHAnsi"/>
        </w:rPr>
      </w:pPr>
      <w:r w:rsidRPr="00075C04">
        <w:rPr>
          <w:rFonts w:ascii="PT Sans" w:hAnsi="PT Sans" w:cstheme="minorHAnsi"/>
        </w:rPr>
        <w:t>1</w:t>
      </w:r>
      <w:r w:rsidR="004E1FD2" w:rsidRPr="00075C04">
        <w:rPr>
          <w:rFonts w:ascii="PT Sans" w:hAnsi="PT Sans" w:cstheme="minorHAnsi"/>
        </w:rPr>
        <w:t>3.2.1</w:t>
      </w:r>
      <w:r w:rsidRPr="00075C04">
        <w:rPr>
          <w:rFonts w:ascii="PT Sans" w:hAnsi="PT Sans" w:cstheme="minorHAnsi"/>
        </w:rPr>
        <w:tab/>
        <w:t xml:space="preserve">An appeal against a </w:t>
      </w:r>
      <w:r w:rsidR="004E1FD2" w:rsidRPr="00075C04">
        <w:rPr>
          <w:rFonts w:ascii="PT Sans" w:hAnsi="PT Sans" w:cstheme="minorHAnsi"/>
        </w:rPr>
        <w:t>Final Written Warning</w:t>
      </w:r>
      <w:r w:rsidRPr="00075C04">
        <w:rPr>
          <w:rFonts w:ascii="PT Sans" w:hAnsi="PT Sans" w:cstheme="minorHAnsi"/>
        </w:rPr>
        <w:t xml:space="preserve"> given by a</w:t>
      </w:r>
      <w:r w:rsidR="00AA2761">
        <w:rPr>
          <w:rFonts w:ascii="PT Sans" w:hAnsi="PT Sans" w:cstheme="minorHAnsi"/>
        </w:rPr>
        <w:t xml:space="preserve"> member of the University Leadership Team </w:t>
      </w:r>
      <w:r w:rsidRPr="00075C04">
        <w:rPr>
          <w:rFonts w:ascii="PT Sans" w:hAnsi="PT Sans" w:cstheme="minorHAnsi"/>
        </w:rPr>
        <w:t xml:space="preserve">shall be considered by </w:t>
      </w:r>
      <w:r w:rsidR="00436808" w:rsidRPr="00075C04">
        <w:rPr>
          <w:rFonts w:ascii="PT Sans" w:hAnsi="PT Sans" w:cstheme="minorHAnsi"/>
        </w:rPr>
        <w:t>a</w:t>
      </w:r>
      <w:r w:rsidR="00AA2761">
        <w:rPr>
          <w:rFonts w:ascii="PT Sans" w:hAnsi="PT Sans" w:cstheme="minorHAnsi"/>
        </w:rPr>
        <w:t xml:space="preserve"> member of the University Executive Team</w:t>
      </w:r>
      <w:r w:rsidRPr="00075C04">
        <w:rPr>
          <w:rFonts w:ascii="PT Sans" w:hAnsi="PT Sans" w:cstheme="minorHAnsi"/>
        </w:rPr>
        <w:t>.</w:t>
      </w:r>
    </w:p>
    <w:p w14:paraId="5FA85060" w14:textId="78E44FFB" w:rsidR="00053A5C" w:rsidRPr="00075C04" w:rsidRDefault="004E1FD2" w:rsidP="00436808">
      <w:pPr>
        <w:ind w:left="1440" w:hanging="720"/>
        <w:jc w:val="both"/>
        <w:rPr>
          <w:rFonts w:ascii="PT Sans" w:hAnsi="PT Sans" w:cstheme="minorHAnsi"/>
        </w:rPr>
      </w:pPr>
      <w:r w:rsidRPr="00075C04">
        <w:rPr>
          <w:rFonts w:ascii="PT Sans" w:hAnsi="PT Sans" w:cstheme="minorHAnsi"/>
        </w:rPr>
        <w:t>13.2.2</w:t>
      </w:r>
      <w:r w:rsidR="00053A5C" w:rsidRPr="00075C04">
        <w:rPr>
          <w:rFonts w:ascii="PT Sans" w:hAnsi="PT Sans" w:cstheme="minorHAnsi"/>
        </w:rPr>
        <w:tab/>
        <w:t xml:space="preserve">An appeal against a </w:t>
      </w:r>
      <w:r w:rsidRPr="00075C04">
        <w:rPr>
          <w:rFonts w:ascii="PT Sans" w:hAnsi="PT Sans" w:cstheme="minorHAnsi"/>
        </w:rPr>
        <w:t>Final Written Warning</w:t>
      </w:r>
      <w:r w:rsidR="00053A5C" w:rsidRPr="00075C04">
        <w:rPr>
          <w:rFonts w:ascii="PT Sans" w:hAnsi="PT Sans" w:cstheme="minorHAnsi"/>
        </w:rPr>
        <w:t xml:space="preserve"> given by </w:t>
      </w:r>
      <w:r w:rsidR="00436808" w:rsidRPr="00436808">
        <w:rPr>
          <w:rFonts w:ascii="PT Sans" w:hAnsi="PT Sans" w:cstheme="minorHAnsi"/>
        </w:rPr>
        <w:t>a member of the University Executive Team other than the Vice-Chancellor</w:t>
      </w:r>
      <w:r w:rsidR="00436808">
        <w:rPr>
          <w:rFonts w:ascii="PT Sans" w:hAnsi="PT Sans" w:cstheme="minorHAnsi"/>
        </w:rPr>
        <w:t xml:space="preserve"> </w:t>
      </w:r>
      <w:r w:rsidR="00053A5C" w:rsidRPr="00075C04">
        <w:rPr>
          <w:rFonts w:ascii="PT Sans" w:hAnsi="PT Sans" w:cstheme="minorHAnsi"/>
        </w:rPr>
        <w:t>shall be considered by a Board member other than the Vice-Chancellor.</w:t>
      </w:r>
    </w:p>
    <w:p w14:paraId="5FA85061" w14:textId="77777777" w:rsidR="00053A5C" w:rsidRPr="00075C04" w:rsidRDefault="004E1FD2" w:rsidP="00093693">
      <w:pPr>
        <w:jc w:val="both"/>
        <w:rPr>
          <w:rFonts w:ascii="PT Sans" w:hAnsi="PT Sans" w:cstheme="minorHAnsi"/>
          <w:b/>
        </w:rPr>
      </w:pPr>
      <w:r w:rsidRPr="00075C04">
        <w:rPr>
          <w:rFonts w:ascii="PT Sans" w:hAnsi="PT Sans" w:cstheme="minorHAnsi"/>
          <w:b/>
        </w:rPr>
        <w:t>13.3</w:t>
      </w:r>
      <w:r w:rsidRPr="00075C04">
        <w:rPr>
          <w:rFonts w:ascii="PT Sans" w:hAnsi="PT Sans" w:cstheme="minorHAnsi"/>
          <w:b/>
        </w:rPr>
        <w:tab/>
      </w:r>
      <w:r w:rsidR="00053A5C" w:rsidRPr="00075C04">
        <w:rPr>
          <w:rFonts w:ascii="PT Sans" w:hAnsi="PT Sans" w:cstheme="minorHAnsi"/>
          <w:b/>
        </w:rPr>
        <w:t>Appeal against Dismissal (including Summary Dismissal)</w:t>
      </w:r>
    </w:p>
    <w:p w14:paraId="5FA85062" w14:textId="77777777" w:rsidR="00681E71" w:rsidRPr="00075C04" w:rsidRDefault="004E1FD2" w:rsidP="00093693">
      <w:pPr>
        <w:ind w:left="1440" w:hanging="731"/>
        <w:jc w:val="both"/>
        <w:rPr>
          <w:rFonts w:ascii="PT Sans" w:hAnsi="PT Sans" w:cstheme="minorHAnsi"/>
        </w:rPr>
      </w:pPr>
      <w:r w:rsidRPr="00075C04">
        <w:rPr>
          <w:rFonts w:ascii="PT Sans" w:hAnsi="PT Sans" w:cstheme="minorHAnsi"/>
        </w:rPr>
        <w:t>13.3.1</w:t>
      </w:r>
      <w:r w:rsidR="00053A5C" w:rsidRPr="00075C04">
        <w:rPr>
          <w:rFonts w:ascii="PT Sans" w:hAnsi="PT Sans" w:cstheme="minorHAnsi"/>
        </w:rPr>
        <w:tab/>
        <w:t>Any member of staff who has been notified of dismissal may appeal in writing via the Clerk to the University Board.  The appeal will normally be considered by a panel consisting of three m</w:t>
      </w:r>
      <w:r w:rsidR="00214CBA" w:rsidRPr="00075C04">
        <w:rPr>
          <w:rFonts w:ascii="PT Sans" w:hAnsi="PT Sans" w:cstheme="minorHAnsi"/>
        </w:rPr>
        <w:t>embers of the University Board.</w:t>
      </w:r>
    </w:p>
    <w:p w14:paraId="5FA85063" w14:textId="77777777" w:rsidR="00053A5C" w:rsidRPr="00075C04" w:rsidRDefault="00053A5C" w:rsidP="00093693">
      <w:pPr>
        <w:jc w:val="both"/>
        <w:rPr>
          <w:rFonts w:ascii="PT Sans" w:hAnsi="PT Sans" w:cstheme="minorHAnsi"/>
          <w:b/>
        </w:rPr>
      </w:pPr>
      <w:r w:rsidRPr="00075C04">
        <w:rPr>
          <w:rFonts w:ascii="PT Sans" w:hAnsi="PT Sans" w:cstheme="minorHAnsi"/>
          <w:b/>
        </w:rPr>
        <w:t>Appendices</w:t>
      </w:r>
    </w:p>
    <w:p w14:paraId="5FA85064" w14:textId="57F3CBC9" w:rsidR="00043DD4" w:rsidRPr="00075C04" w:rsidRDefault="003E56FC" w:rsidP="00093693">
      <w:pPr>
        <w:pStyle w:val="ListParagraph"/>
        <w:numPr>
          <w:ilvl w:val="0"/>
          <w:numId w:val="7"/>
        </w:numPr>
        <w:shd w:val="clear" w:color="auto" w:fill="FFFFFF" w:themeFill="background1"/>
        <w:ind w:left="720" w:hanging="720"/>
        <w:jc w:val="both"/>
        <w:rPr>
          <w:rFonts w:ascii="PT Sans" w:hAnsi="PT Sans" w:cstheme="minorHAnsi"/>
        </w:rPr>
      </w:pPr>
      <w:hyperlink r:id="rId49" w:history="1">
        <w:r w:rsidR="00043DD4" w:rsidRPr="00075C04">
          <w:rPr>
            <w:rStyle w:val="Hyperlink"/>
            <w:rFonts w:ascii="PT Sans" w:hAnsi="PT Sans" w:cstheme="minorHAnsi"/>
          </w:rPr>
          <w:t>Performance Action Plan</w:t>
        </w:r>
      </w:hyperlink>
    </w:p>
    <w:p w14:paraId="5FA85065" w14:textId="68DAE7FA" w:rsidR="00053A5C" w:rsidRPr="00075C04" w:rsidRDefault="003E56FC" w:rsidP="00093693">
      <w:pPr>
        <w:pStyle w:val="ListParagraph"/>
        <w:numPr>
          <w:ilvl w:val="0"/>
          <w:numId w:val="7"/>
        </w:numPr>
        <w:shd w:val="clear" w:color="auto" w:fill="FFFFFF" w:themeFill="background1"/>
        <w:ind w:left="720" w:hanging="720"/>
        <w:jc w:val="both"/>
        <w:rPr>
          <w:rFonts w:ascii="PT Sans" w:hAnsi="PT Sans" w:cstheme="minorHAnsi"/>
        </w:rPr>
      </w:pPr>
      <w:hyperlink r:id="rId50" w:history="1">
        <w:r w:rsidR="001E36EA" w:rsidRPr="00075C04">
          <w:rPr>
            <w:rStyle w:val="Hyperlink"/>
            <w:rFonts w:ascii="PT Sans" w:hAnsi="PT Sans" w:cstheme="minorHAnsi"/>
          </w:rPr>
          <w:t>Performance review</w:t>
        </w:r>
        <w:r w:rsidR="00053A5C" w:rsidRPr="00075C04">
          <w:rPr>
            <w:rStyle w:val="Hyperlink"/>
            <w:rFonts w:ascii="PT Sans" w:hAnsi="PT Sans" w:cstheme="minorHAnsi"/>
          </w:rPr>
          <w:t xml:space="preserve"> </w:t>
        </w:r>
        <w:r w:rsidR="00F5168C" w:rsidRPr="00075C04">
          <w:rPr>
            <w:rStyle w:val="Hyperlink"/>
            <w:rFonts w:ascii="PT Sans" w:hAnsi="PT Sans" w:cstheme="minorHAnsi"/>
          </w:rPr>
          <w:t>hearing</w:t>
        </w:r>
        <w:r w:rsidR="00053A5C" w:rsidRPr="00075C04">
          <w:rPr>
            <w:rStyle w:val="Hyperlink"/>
            <w:rFonts w:ascii="PT Sans" w:hAnsi="PT Sans" w:cstheme="minorHAnsi"/>
          </w:rPr>
          <w:t>s; procedural details</w:t>
        </w:r>
      </w:hyperlink>
    </w:p>
    <w:p w14:paraId="5FA85066" w14:textId="09AA0718" w:rsidR="00053A5C" w:rsidRPr="00075C04" w:rsidRDefault="003E56FC" w:rsidP="00093693">
      <w:pPr>
        <w:pStyle w:val="ListParagraph"/>
        <w:numPr>
          <w:ilvl w:val="0"/>
          <w:numId w:val="7"/>
        </w:numPr>
        <w:shd w:val="clear" w:color="auto" w:fill="FFFFFF" w:themeFill="background1"/>
        <w:ind w:left="720" w:hanging="720"/>
        <w:jc w:val="both"/>
        <w:rPr>
          <w:rFonts w:ascii="PT Sans" w:hAnsi="PT Sans" w:cstheme="minorHAnsi"/>
        </w:rPr>
      </w:pPr>
      <w:hyperlink r:id="rId51" w:history="1">
        <w:r w:rsidR="00053A5C" w:rsidRPr="00075C04">
          <w:rPr>
            <w:rStyle w:val="Hyperlink"/>
            <w:rFonts w:ascii="PT Sans" w:hAnsi="PT Sans" w:cstheme="minorHAnsi"/>
          </w:rPr>
          <w:t xml:space="preserve">Appeal </w:t>
        </w:r>
        <w:r w:rsidR="00F5168C" w:rsidRPr="00075C04">
          <w:rPr>
            <w:rStyle w:val="Hyperlink"/>
            <w:rFonts w:ascii="PT Sans" w:hAnsi="PT Sans" w:cstheme="minorHAnsi"/>
          </w:rPr>
          <w:t>hearing</w:t>
        </w:r>
        <w:r w:rsidR="00053A5C" w:rsidRPr="00075C04">
          <w:rPr>
            <w:rStyle w:val="Hyperlink"/>
            <w:rFonts w:ascii="PT Sans" w:hAnsi="PT Sans" w:cstheme="minorHAnsi"/>
          </w:rPr>
          <w:t>s; procedural details</w:t>
        </w:r>
      </w:hyperlink>
    </w:p>
    <w:p w14:paraId="5FA85067" w14:textId="79B1EE08" w:rsidR="00053A5C" w:rsidRPr="00075C04" w:rsidRDefault="003E56FC" w:rsidP="00093693">
      <w:pPr>
        <w:pStyle w:val="ListParagraph"/>
        <w:numPr>
          <w:ilvl w:val="0"/>
          <w:numId w:val="7"/>
        </w:numPr>
        <w:shd w:val="clear" w:color="auto" w:fill="FFFFFF" w:themeFill="background1"/>
        <w:ind w:left="720" w:hanging="720"/>
        <w:jc w:val="both"/>
        <w:rPr>
          <w:rFonts w:ascii="PT Sans" w:hAnsi="PT Sans" w:cstheme="minorHAnsi"/>
        </w:rPr>
      </w:pPr>
      <w:hyperlink r:id="rId52" w:history="1">
        <w:r w:rsidR="00053A5C" w:rsidRPr="00075C04">
          <w:rPr>
            <w:rStyle w:val="Hyperlink"/>
            <w:rFonts w:ascii="PT Sans" w:hAnsi="PT Sans" w:cstheme="minorHAnsi"/>
          </w:rPr>
          <w:t xml:space="preserve">Flow diagram; overview of </w:t>
        </w:r>
        <w:r w:rsidR="0040265D" w:rsidRPr="00075C04">
          <w:rPr>
            <w:rStyle w:val="Hyperlink"/>
            <w:rFonts w:ascii="PT Sans" w:hAnsi="PT Sans" w:cstheme="minorHAnsi"/>
          </w:rPr>
          <w:t>P</w:t>
        </w:r>
        <w:r w:rsidR="001E36EA" w:rsidRPr="00075C04">
          <w:rPr>
            <w:rStyle w:val="Hyperlink"/>
            <w:rFonts w:ascii="PT Sans" w:hAnsi="PT Sans" w:cstheme="minorHAnsi"/>
          </w:rPr>
          <w:t xml:space="preserve">erformance </w:t>
        </w:r>
        <w:r w:rsidR="0040265D" w:rsidRPr="00075C04">
          <w:rPr>
            <w:rStyle w:val="Hyperlink"/>
            <w:rFonts w:ascii="PT Sans" w:eastAsia="Calibri" w:hAnsi="PT Sans" w:cstheme="minorHAnsi"/>
          </w:rPr>
          <w:t>Framework (Support and Development)</w:t>
        </w:r>
      </w:hyperlink>
      <w:r w:rsidR="0040265D" w:rsidRPr="00075C04">
        <w:rPr>
          <w:rFonts w:ascii="PT Sans" w:eastAsia="Calibri" w:hAnsi="PT Sans" w:cstheme="minorHAnsi"/>
        </w:rPr>
        <w:t xml:space="preserve"> </w:t>
      </w:r>
    </w:p>
    <w:p w14:paraId="5FA85068" w14:textId="7C08040E" w:rsidR="00214CBA" w:rsidRPr="00075C04" w:rsidRDefault="003E56FC" w:rsidP="00093693">
      <w:pPr>
        <w:pStyle w:val="ListParagraph"/>
        <w:numPr>
          <w:ilvl w:val="0"/>
          <w:numId w:val="7"/>
        </w:numPr>
        <w:shd w:val="clear" w:color="auto" w:fill="FFFFFF" w:themeFill="background1"/>
        <w:tabs>
          <w:tab w:val="left" w:pos="1690"/>
        </w:tabs>
        <w:ind w:left="720" w:hanging="720"/>
        <w:jc w:val="both"/>
        <w:rPr>
          <w:rFonts w:ascii="PT Sans" w:hAnsi="PT Sans" w:cs="Arial"/>
        </w:rPr>
      </w:pPr>
      <w:hyperlink r:id="rId53" w:history="1">
        <w:r w:rsidR="00214CBA" w:rsidRPr="00075C04">
          <w:rPr>
            <w:rStyle w:val="Hyperlink"/>
            <w:rFonts w:ascii="PT Sans" w:hAnsi="PT Sans" w:cstheme="minorHAnsi"/>
          </w:rPr>
          <w:t>Equality assessment</w:t>
        </w:r>
      </w:hyperlink>
    </w:p>
    <w:sectPr w:rsidR="00214CBA" w:rsidRPr="00075C04" w:rsidSect="00214CBA">
      <w:footerReference w:type="default" r:id="rId5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506D" w14:textId="77777777" w:rsidR="00723466" w:rsidRDefault="00723466">
      <w:pPr>
        <w:spacing w:after="0" w:line="240" w:lineRule="auto"/>
      </w:pPr>
      <w:r>
        <w:separator/>
      </w:r>
    </w:p>
  </w:endnote>
  <w:endnote w:type="continuationSeparator" w:id="0">
    <w:p w14:paraId="5FA8506E" w14:textId="77777777" w:rsidR="00723466" w:rsidRDefault="0072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T Sans" w:hAnsi="PT Sans"/>
        <w:sz w:val="18"/>
      </w:rPr>
      <w:id w:val="-1246336004"/>
      <w:docPartObj>
        <w:docPartGallery w:val="Page Numbers (Bottom of Page)"/>
        <w:docPartUnique/>
      </w:docPartObj>
    </w:sdtPr>
    <w:sdtEndPr/>
    <w:sdtContent>
      <w:sdt>
        <w:sdtPr>
          <w:rPr>
            <w:rFonts w:ascii="PT Sans" w:hAnsi="PT Sans"/>
            <w:sz w:val="18"/>
          </w:rPr>
          <w:id w:val="-383720242"/>
          <w:docPartObj>
            <w:docPartGallery w:val="Page Numbers (Top of Page)"/>
            <w:docPartUnique/>
          </w:docPartObj>
        </w:sdtPr>
        <w:sdtEndPr/>
        <w:sdtContent>
          <w:p w14:paraId="5FA8506F" w14:textId="77777777" w:rsidR="00723466" w:rsidRPr="00075C04" w:rsidRDefault="00723466">
            <w:pPr>
              <w:pStyle w:val="Footer"/>
              <w:jc w:val="center"/>
              <w:rPr>
                <w:rFonts w:ascii="PT Sans" w:hAnsi="PT Sans"/>
                <w:sz w:val="18"/>
              </w:rPr>
            </w:pPr>
            <w:r w:rsidRPr="00075C04">
              <w:rPr>
                <w:rFonts w:ascii="PT Sans" w:hAnsi="PT Sans"/>
                <w:sz w:val="18"/>
              </w:rPr>
              <w:t xml:space="preserve">Page </w:t>
            </w:r>
            <w:r w:rsidRPr="00075C04">
              <w:rPr>
                <w:rFonts w:ascii="PT Sans" w:hAnsi="PT Sans"/>
                <w:b/>
                <w:bCs/>
                <w:sz w:val="20"/>
                <w:szCs w:val="24"/>
              </w:rPr>
              <w:fldChar w:fldCharType="begin"/>
            </w:r>
            <w:r w:rsidRPr="00075C04">
              <w:rPr>
                <w:rFonts w:ascii="PT Sans" w:hAnsi="PT Sans"/>
                <w:b/>
                <w:bCs/>
                <w:sz w:val="18"/>
              </w:rPr>
              <w:instrText xml:space="preserve"> PAGE </w:instrText>
            </w:r>
            <w:r w:rsidRPr="00075C04">
              <w:rPr>
                <w:rFonts w:ascii="PT Sans" w:hAnsi="PT Sans"/>
                <w:b/>
                <w:bCs/>
                <w:sz w:val="20"/>
                <w:szCs w:val="24"/>
              </w:rPr>
              <w:fldChar w:fldCharType="separate"/>
            </w:r>
            <w:r w:rsidR="00EA2D69" w:rsidRPr="00075C04">
              <w:rPr>
                <w:rFonts w:ascii="PT Sans" w:hAnsi="PT Sans"/>
                <w:b/>
                <w:bCs/>
                <w:noProof/>
                <w:sz w:val="18"/>
              </w:rPr>
              <w:t>7</w:t>
            </w:r>
            <w:r w:rsidRPr="00075C04">
              <w:rPr>
                <w:rFonts w:ascii="PT Sans" w:hAnsi="PT Sans"/>
                <w:b/>
                <w:bCs/>
                <w:sz w:val="20"/>
                <w:szCs w:val="24"/>
              </w:rPr>
              <w:fldChar w:fldCharType="end"/>
            </w:r>
            <w:r w:rsidRPr="00075C04">
              <w:rPr>
                <w:rFonts w:ascii="PT Sans" w:hAnsi="PT Sans"/>
                <w:sz w:val="18"/>
              </w:rPr>
              <w:t xml:space="preserve"> of </w:t>
            </w:r>
            <w:r w:rsidRPr="00075C04">
              <w:rPr>
                <w:rFonts w:ascii="PT Sans" w:hAnsi="PT Sans"/>
                <w:b/>
                <w:bCs/>
                <w:sz w:val="20"/>
                <w:szCs w:val="24"/>
              </w:rPr>
              <w:fldChar w:fldCharType="begin"/>
            </w:r>
            <w:r w:rsidRPr="00075C04">
              <w:rPr>
                <w:rFonts w:ascii="PT Sans" w:hAnsi="PT Sans"/>
                <w:b/>
                <w:bCs/>
                <w:sz w:val="18"/>
              </w:rPr>
              <w:instrText xml:space="preserve"> NUMPAGES  </w:instrText>
            </w:r>
            <w:r w:rsidRPr="00075C04">
              <w:rPr>
                <w:rFonts w:ascii="PT Sans" w:hAnsi="PT Sans"/>
                <w:b/>
                <w:bCs/>
                <w:sz w:val="20"/>
                <w:szCs w:val="24"/>
              </w:rPr>
              <w:fldChar w:fldCharType="separate"/>
            </w:r>
            <w:r w:rsidR="00EA2D69" w:rsidRPr="00075C04">
              <w:rPr>
                <w:rFonts w:ascii="PT Sans" w:hAnsi="PT Sans"/>
                <w:b/>
                <w:bCs/>
                <w:noProof/>
                <w:sz w:val="18"/>
              </w:rPr>
              <w:t>13</w:t>
            </w:r>
            <w:r w:rsidRPr="00075C04">
              <w:rPr>
                <w:rFonts w:ascii="PT Sans" w:hAnsi="PT Sans"/>
                <w:b/>
                <w:bCs/>
                <w:sz w:val="20"/>
                <w:szCs w:val="24"/>
              </w:rPr>
              <w:fldChar w:fldCharType="end"/>
            </w:r>
          </w:p>
        </w:sdtContent>
      </w:sdt>
    </w:sdtContent>
  </w:sdt>
  <w:p w14:paraId="5FA85070" w14:textId="77777777" w:rsidR="00723466" w:rsidRPr="00075C04" w:rsidRDefault="00723466">
    <w:pPr>
      <w:pStyle w:val="Footer"/>
      <w:rPr>
        <w:rFonts w:ascii="PT Sans" w:hAnsi="PT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506B" w14:textId="77777777" w:rsidR="00723466" w:rsidRDefault="00723466">
      <w:pPr>
        <w:spacing w:after="0" w:line="240" w:lineRule="auto"/>
      </w:pPr>
      <w:r>
        <w:separator/>
      </w:r>
    </w:p>
  </w:footnote>
  <w:footnote w:type="continuationSeparator" w:id="0">
    <w:p w14:paraId="5FA8506C" w14:textId="77777777" w:rsidR="00723466" w:rsidRDefault="00723466">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8kCwwWTs" int2:invalidationBookmarkName="" int2:hashCode="rvNlAtZ7BSBlTe" int2:id="6LL4Znx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8B1"/>
    <w:multiLevelType w:val="hybridMultilevel"/>
    <w:tmpl w:val="EDA44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9F3BC3"/>
    <w:multiLevelType w:val="multilevel"/>
    <w:tmpl w:val="C1E4E38C"/>
    <w:lvl w:ilvl="0">
      <w:start w:val="2"/>
      <w:numFmt w:val="decimal"/>
      <w:lvlText w:val="%1"/>
      <w:lvlJc w:val="left"/>
      <w:pPr>
        <w:ind w:left="360" w:hanging="360"/>
      </w:pPr>
      <w:rPr>
        <w:rFonts w:cstheme="minorBidi" w:hint="default"/>
        <w:b w:val="0"/>
        <w:u w:val="none"/>
      </w:rPr>
    </w:lvl>
    <w:lvl w:ilvl="1">
      <w:start w:val="2"/>
      <w:numFmt w:val="decimal"/>
      <w:lvlText w:val="%1.%2"/>
      <w:lvlJc w:val="left"/>
      <w:pPr>
        <w:ind w:left="360" w:hanging="360"/>
      </w:pPr>
      <w:rPr>
        <w:rFonts w:cstheme="minorBidi" w:hint="default"/>
        <w:b w:val="0"/>
        <w:u w:val="none"/>
      </w:rPr>
    </w:lvl>
    <w:lvl w:ilvl="2">
      <w:start w:val="1"/>
      <w:numFmt w:val="decimal"/>
      <w:lvlText w:val="%1.%2.%3"/>
      <w:lvlJc w:val="left"/>
      <w:pPr>
        <w:ind w:left="720" w:hanging="720"/>
      </w:pPr>
      <w:rPr>
        <w:rFonts w:cstheme="minorBidi" w:hint="default"/>
        <w:b w:val="0"/>
        <w:u w:val="none"/>
      </w:rPr>
    </w:lvl>
    <w:lvl w:ilvl="3">
      <w:start w:val="1"/>
      <w:numFmt w:val="decimal"/>
      <w:lvlText w:val="%1.%2.%3.%4"/>
      <w:lvlJc w:val="left"/>
      <w:pPr>
        <w:ind w:left="720" w:hanging="720"/>
      </w:pPr>
      <w:rPr>
        <w:rFonts w:cstheme="minorBidi" w:hint="default"/>
        <w:b w:val="0"/>
        <w:u w:val="none"/>
      </w:rPr>
    </w:lvl>
    <w:lvl w:ilvl="4">
      <w:start w:val="1"/>
      <w:numFmt w:val="decimal"/>
      <w:lvlText w:val="%1.%2.%3.%4.%5"/>
      <w:lvlJc w:val="left"/>
      <w:pPr>
        <w:ind w:left="1080" w:hanging="1080"/>
      </w:pPr>
      <w:rPr>
        <w:rFonts w:cstheme="minorBidi" w:hint="default"/>
        <w:b w:val="0"/>
        <w:u w:val="none"/>
      </w:rPr>
    </w:lvl>
    <w:lvl w:ilvl="5">
      <w:start w:val="1"/>
      <w:numFmt w:val="decimal"/>
      <w:lvlText w:val="%1.%2.%3.%4.%5.%6"/>
      <w:lvlJc w:val="left"/>
      <w:pPr>
        <w:ind w:left="1080" w:hanging="1080"/>
      </w:pPr>
      <w:rPr>
        <w:rFonts w:cstheme="minorBidi" w:hint="default"/>
        <w:b w:val="0"/>
        <w:u w:val="none"/>
      </w:rPr>
    </w:lvl>
    <w:lvl w:ilvl="6">
      <w:start w:val="1"/>
      <w:numFmt w:val="decimal"/>
      <w:lvlText w:val="%1.%2.%3.%4.%5.%6.%7"/>
      <w:lvlJc w:val="left"/>
      <w:pPr>
        <w:ind w:left="1440" w:hanging="1440"/>
      </w:pPr>
      <w:rPr>
        <w:rFonts w:cstheme="minorBidi" w:hint="default"/>
        <w:b w:val="0"/>
        <w:u w:val="none"/>
      </w:rPr>
    </w:lvl>
    <w:lvl w:ilvl="7">
      <w:start w:val="1"/>
      <w:numFmt w:val="decimal"/>
      <w:lvlText w:val="%1.%2.%3.%4.%5.%6.%7.%8"/>
      <w:lvlJc w:val="left"/>
      <w:pPr>
        <w:ind w:left="1440" w:hanging="1440"/>
      </w:pPr>
      <w:rPr>
        <w:rFonts w:cstheme="minorBidi" w:hint="default"/>
        <w:b w:val="0"/>
        <w:u w:val="none"/>
      </w:rPr>
    </w:lvl>
    <w:lvl w:ilvl="8">
      <w:start w:val="1"/>
      <w:numFmt w:val="decimal"/>
      <w:lvlText w:val="%1.%2.%3.%4.%5.%6.%7.%8.%9"/>
      <w:lvlJc w:val="left"/>
      <w:pPr>
        <w:ind w:left="1800" w:hanging="1800"/>
      </w:pPr>
      <w:rPr>
        <w:rFonts w:cstheme="minorBidi" w:hint="default"/>
        <w:b w:val="0"/>
        <w:u w:val="none"/>
      </w:rPr>
    </w:lvl>
  </w:abstractNum>
  <w:abstractNum w:abstractNumId="2" w15:restartNumberingAfterBreak="0">
    <w:nsid w:val="06A4717C"/>
    <w:multiLevelType w:val="multilevel"/>
    <w:tmpl w:val="CB5AEA7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C850AB"/>
    <w:multiLevelType w:val="multilevel"/>
    <w:tmpl w:val="E2F2F30E"/>
    <w:lvl w:ilvl="0">
      <w:start w:val="1"/>
      <w:numFmt w:val="decimal"/>
      <w:lvlText w:val="2.%1"/>
      <w:lvlJc w:val="left"/>
      <w:pPr>
        <w:ind w:left="0" w:firstLine="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2C25C57"/>
    <w:multiLevelType w:val="multilevel"/>
    <w:tmpl w:val="6B24DDB0"/>
    <w:lvl w:ilvl="0">
      <w:start w:val="1"/>
      <w:numFmt w:val="bullet"/>
      <w:lvlText w:val=""/>
      <w:lvlJc w:val="left"/>
      <w:pPr>
        <w:ind w:left="0" w:firstLine="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E7F1607"/>
    <w:multiLevelType w:val="hybridMultilevel"/>
    <w:tmpl w:val="9A14736E"/>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D64604"/>
    <w:multiLevelType w:val="hybridMultilevel"/>
    <w:tmpl w:val="D0FE46C8"/>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296710"/>
    <w:multiLevelType w:val="hybridMultilevel"/>
    <w:tmpl w:val="9912CCA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A868BD"/>
    <w:multiLevelType w:val="multilevel"/>
    <w:tmpl w:val="C65A07C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76F027A"/>
    <w:multiLevelType w:val="multilevel"/>
    <w:tmpl w:val="C1C2E18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0" w15:restartNumberingAfterBreak="0">
    <w:nsid w:val="281D0D39"/>
    <w:multiLevelType w:val="multilevel"/>
    <w:tmpl w:val="C56C4B9C"/>
    <w:lvl w:ilvl="0">
      <w:start w:val="1"/>
      <w:numFmt w:val="decimal"/>
      <w:lvlText w:val="3.%1"/>
      <w:lvlJc w:val="left"/>
      <w:pPr>
        <w:ind w:left="0" w:firstLine="0"/>
      </w:pPr>
      <w:rPr>
        <w:rFonts w:hint="default"/>
      </w:rPr>
    </w:lvl>
    <w:lvl w:ilvl="1">
      <w:start w:val="1"/>
      <w:numFmt w:val="lowerLetter"/>
      <w:lvlText w:val="%2."/>
      <w:lvlJc w:val="left"/>
      <w:pPr>
        <w:ind w:left="1077" w:firstLine="0"/>
      </w:pPr>
      <w:rPr>
        <w:rFonts w:hint="default"/>
      </w:rPr>
    </w:lvl>
    <w:lvl w:ilvl="2">
      <w:start w:val="1"/>
      <w:numFmt w:val="lowerRoman"/>
      <w:lvlText w:val="%3."/>
      <w:lvlJc w:val="right"/>
      <w:pPr>
        <w:ind w:left="2154" w:firstLine="0"/>
      </w:pPr>
      <w:rPr>
        <w:rFonts w:hint="default"/>
      </w:rPr>
    </w:lvl>
    <w:lvl w:ilvl="3">
      <w:start w:val="1"/>
      <w:numFmt w:val="decimal"/>
      <w:lvlText w:val="%4."/>
      <w:lvlJc w:val="left"/>
      <w:pPr>
        <w:ind w:left="3231" w:firstLine="0"/>
      </w:pPr>
      <w:rPr>
        <w:rFonts w:hint="default"/>
      </w:rPr>
    </w:lvl>
    <w:lvl w:ilvl="4">
      <w:start w:val="1"/>
      <w:numFmt w:val="lowerLetter"/>
      <w:lvlText w:val="%5."/>
      <w:lvlJc w:val="left"/>
      <w:pPr>
        <w:ind w:left="4308" w:firstLine="0"/>
      </w:pPr>
      <w:rPr>
        <w:rFonts w:hint="default"/>
      </w:rPr>
    </w:lvl>
    <w:lvl w:ilvl="5">
      <w:start w:val="1"/>
      <w:numFmt w:val="lowerRoman"/>
      <w:lvlText w:val="%6."/>
      <w:lvlJc w:val="right"/>
      <w:pPr>
        <w:ind w:left="5385" w:firstLine="0"/>
      </w:pPr>
      <w:rPr>
        <w:rFonts w:hint="default"/>
      </w:rPr>
    </w:lvl>
    <w:lvl w:ilvl="6">
      <w:start w:val="1"/>
      <w:numFmt w:val="decimal"/>
      <w:lvlText w:val="%7."/>
      <w:lvlJc w:val="left"/>
      <w:pPr>
        <w:ind w:left="6462" w:firstLine="0"/>
      </w:pPr>
      <w:rPr>
        <w:rFonts w:hint="default"/>
      </w:rPr>
    </w:lvl>
    <w:lvl w:ilvl="7">
      <w:start w:val="1"/>
      <w:numFmt w:val="lowerLetter"/>
      <w:lvlText w:val="%8."/>
      <w:lvlJc w:val="left"/>
      <w:pPr>
        <w:ind w:left="7539" w:firstLine="0"/>
      </w:pPr>
      <w:rPr>
        <w:rFonts w:hint="default"/>
      </w:rPr>
    </w:lvl>
    <w:lvl w:ilvl="8">
      <w:start w:val="1"/>
      <w:numFmt w:val="lowerRoman"/>
      <w:lvlText w:val="%9."/>
      <w:lvlJc w:val="right"/>
      <w:pPr>
        <w:ind w:left="8616" w:firstLine="0"/>
      </w:pPr>
      <w:rPr>
        <w:rFonts w:hint="default"/>
      </w:rPr>
    </w:lvl>
  </w:abstractNum>
  <w:abstractNum w:abstractNumId="11" w15:restartNumberingAfterBreak="0">
    <w:nsid w:val="28D41502"/>
    <w:multiLevelType w:val="hybridMultilevel"/>
    <w:tmpl w:val="44BEA708"/>
    <w:lvl w:ilvl="0" w:tplc="D49AA86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725C6"/>
    <w:multiLevelType w:val="multilevel"/>
    <w:tmpl w:val="5FE8D1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none"/>
      <w:lvlText w:val="5.2"/>
      <w:lvlJc w:val="left"/>
      <w:pPr>
        <w:ind w:left="720" w:hanging="720"/>
      </w:pPr>
      <w:rPr>
        <w:rFonts w:hint="default"/>
      </w:rPr>
    </w:lvl>
    <w:lvl w:ilvl="3">
      <w:start w:val="1"/>
      <w:numFmt w:val="none"/>
      <w:lvlText w:val="5.3"/>
      <w:lvlJc w:val="left"/>
      <w:pPr>
        <w:ind w:left="720" w:hanging="720"/>
      </w:pPr>
      <w:rPr>
        <w:rFonts w:hint="default"/>
      </w:rPr>
    </w:lvl>
    <w:lvl w:ilvl="4">
      <w:start w:val="1"/>
      <w:numFmt w:val="none"/>
      <w:lvlRestart w:val="2"/>
      <w:lvlText w:val="5.4"/>
      <w:lvlJc w:val="left"/>
      <w:pPr>
        <w:ind w:left="1080" w:hanging="1080"/>
      </w:pPr>
      <w:rPr>
        <w:rFonts w:hint="default"/>
      </w:rPr>
    </w:lvl>
    <w:lvl w:ilvl="5">
      <w:start w:val="1"/>
      <w:numFmt w:val="none"/>
      <w:lvlText w:val="5.5"/>
      <w:lvlJc w:val="left"/>
      <w:pPr>
        <w:ind w:left="1080" w:hanging="1080"/>
      </w:pPr>
      <w:rPr>
        <w:rFonts w:hint="default"/>
      </w:rPr>
    </w:lvl>
    <w:lvl w:ilvl="6">
      <w:start w:val="1"/>
      <w:numFmt w:val="none"/>
      <w:lvlText w:val="5.6"/>
      <w:lvlJc w:val="left"/>
      <w:pPr>
        <w:ind w:left="1440" w:hanging="1440"/>
      </w:pPr>
      <w:rPr>
        <w:rFonts w:hint="default"/>
      </w:rPr>
    </w:lvl>
    <w:lvl w:ilvl="7">
      <w:start w:val="1"/>
      <w:numFmt w:val="none"/>
      <w:lvlText w:val="5.7"/>
      <w:lvlJc w:val="left"/>
      <w:pPr>
        <w:ind w:left="1440" w:hanging="1440"/>
      </w:pPr>
      <w:rPr>
        <w:rFonts w:hint="default"/>
      </w:rPr>
    </w:lvl>
    <w:lvl w:ilvl="8">
      <w:start w:val="1"/>
      <w:numFmt w:val="none"/>
      <w:lvlText w:val="5.8"/>
      <w:lvlJc w:val="left"/>
      <w:pPr>
        <w:ind w:left="0" w:firstLine="0"/>
      </w:pPr>
      <w:rPr>
        <w:rFonts w:hint="default"/>
      </w:rPr>
    </w:lvl>
  </w:abstractNum>
  <w:abstractNum w:abstractNumId="13" w15:restartNumberingAfterBreak="0">
    <w:nsid w:val="2C324368"/>
    <w:multiLevelType w:val="hybridMultilevel"/>
    <w:tmpl w:val="62FCDDF8"/>
    <w:lvl w:ilvl="0" w:tplc="4754F73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107065"/>
    <w:multiLevelType w:val="hybridMultilevel"/>
    <w:tmpl w:val="CE56762E"/>
    <w:lvl w:ilvl="0" w:tplc="4ECC7C36">
      <w:start w:val="1"/>
      <w:numFmt w:val="decimal"/>
      <w:lvlText w:val="%1."/>
      <w:lvlJc w:val="left"/>
      <w:pPr>
        <w:ind w:left="1429" w:hanging="360"/>
      </w:pPr>
      <w:rPr>
        <w:rFonts w:asciiTheme="minorHAnsi" w:hAnsiTheme="minorHAnsi"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33296850"/>
    <w:multiLevelType w:val="hybridMultilevel"/>
    <w:tmpl w:val="0E7E7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3F4891"/>
    <w:multiLevelType w:val="hybridMultilevel"/>
    <w:tmpl w:val="31420BC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3DBA56B8"/>
    <w:multiLevelType w:val="hybridMultilevel"/>
    <w:tmpl w:val="4022A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E54D44"/>
    <w:multiLevelType w:val="multilevel"/>
    <w:tmpl w:val="BFBE7C3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FF6ECB"/>
    <w:multiLevelType w:val="hybridMultilevel"/>
    <w:tmpl w:val="AF642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03E3339"/>
    <w:multiLevelType w:val="hybridMultilevel"/>
    <w:tmpl w:val="7B32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A4630"/>
    <w:multiLevelType w:val="hybridMultilevel"/>
    <w:tmpl w:val="D3E6D8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DC1AC7"/>
    <w:multiLevelType w:val="multilevel"/>
    <w:tmpl w:val="F4DC4D48"/>
    <w:lvl w:ilvl="0">
      <w:start w:val="1"/>
      <w:numFmt w:val="decimal"/>
      <w:lvlText w:val="%1"/>
      <w:lvlJc w:val="left"/>
      <w:pPr>
        <w:ind w:left="360" w:hanging="360"/>
      </w:pPr>
      <w:rPr>
        <w:rFonts w:hint="default"/>
        <w:b w:val="0"/>
        <w:u w:val="none"/>
      </w:rPr>
    </w:lvl>
    <w:lvl w:ilvl="1">
      <w:start w:val="6"/>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3" w15:restartNumberingAfterBreak="0">
    <w:nsid w:val="574D74C5"/>
    <w:multiLevelType w:val="multilevel"/>
    <w:tmpl w:val="F27C157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EA5562"/>
    <w:multiLevelType w:val="multilevel"/>
    <w:tmpl w:val="AD1C77B4"/>
    <w:lvl w:ilvl="0">
      <w:start w:val="5"/>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25" w15:restartNumberingAfterBreak="0">
    <w:nsid w:val="5B2E409D"/>
    <w:multiLevelType w:val="hybridMultilevel"/>
    <w:tmpl w:val="1F6A67BC"/>
    <w:lvl w:ilvl="0" w:tplc="D49AA86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765783"/>
    <w:multiLevelType w:val="hybridMultilevel"/>
    <w:tmpl w:val="25D4AEF0"/>
    <w:lvl w:ilvl="0" w:tplc="4754F73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5D4155"/>
    <w:multiLevelType w:val="hybridMultilevel"/>
    <w:tmpl w:val="172C4206"/>
    <w:lvl w:ilvl="0" w:tplc="09A417B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9A39F5"/>
    <w:multiLevelType w:val="multilevel"/>
    <w:tmpl w:val="571E9C4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55C1139"/>
    <w:multiLevelType w:val="multilevel"/>
    <w:tmpl w:val="BA7489B8"/>
    <w:lvl w:ilvl="0">
      <w:start w:val="2"/>
      <w:numFmt w:val="decimal"/>
      <w:lvlText w:val="%1"/>
      <w:lvlJc w:val="left"/>
      <w:pPr>
        <w:ind w:left="360" w:hanging="360"/>
      </w:pPr>
      <w:rPr>
        <w:rFonts w:cstheme="minorBidi" w:hint="default"/>
        <w:b w:val="0"/>
        <w:u w:val="none"/>
      </w:rPr>
    </w:lvl>
    <w:lvl w:ilvl="1">
      <w:start w:val="2"/>
      <w:numFmt w:val="decimal"/>
      <w:lvlText w:val="%1.%2"/>
      <w:lvlJc w:val="left"/>
      <w:pPr>
        <w:ind w:left="360" w:hanging="360"/>
      </w:pPr>
      <w:rPr>
        <w:rFonts w:cstheme="minorBidi" w:hint="default"/>
        <w:b w:val="0"/>
        <w:u w:val="none"/>
      </w:rPr>
    </w:lvl>
    <w:lvl w:ilvl="2">
      <w:start w:val="1"/>
      <w:numFmt w:val="decimal"/>
      <w:lvlText w:val="%1.%2.%3"/>
      <w:lvlJc w:val="left"/>
      <w:pPr>
        <w:ind w:left="720" w:hanging="720"/>
      </w:pPr>
      <w:rPr>
        <w:rFonts w:cstheme="minorBidi" w:hint="default"/>
        <w:b w:val="0"/>
        <w:u w:val="none"/>
      </w:rPr>
    </w:lvl>
    <w:lvl w:ilvl="3">
      <w:start w:val="1"/>
      <w:numFmt w:val="decimal"/>
      <w:lvlText w:val="%1.%2.%3.%4"/>
      <w:lvlJc w:val="left"/>
      <w:pPr>
        <w:ind w:left="720" w:hanging="720"/>
      </w:pPr>
      <w:rPr>
        <w:rFonts w:cstheme="minorBidi" w:hint="default"/>
        <w:b w:val="0"/>
        <w:u w:val="none"/>
      </w:rPr>
    </w:lvl>
    <w:lvl w:ilvl="4">
      <w:start w:val="1"/>
      <w:numFmt w:val="decimal"/>
      <w:lvlText w:val="%1.%2.%3.%4.%5"/>
      <w:lvlJc w:val="left"/>
      <w:pPr>
        <w:ind w:left="1080" w:hanging="1080"/>
      </w:pPr>
      <w:rPr>
        <w:rFonts w:cstheme="minorBidi" w:hint="default"/>
        <w:b w:val="0"/>
        <w:u w:val="none"/>
      </w:rPr>
    </w:lvl>
    <w:lvl w:ilvl="5">
      <w:start w:val="1"/>
      <w:numFmt w:val="decimal"/>
      <w:lvlText w:val="%1.%2.%3.%4.%5.%6"/>
      <w:lvlJc w:val="left"/>
      <w:pPr>
        <w:ind w:left="1080" w:hanging="1080"/>
      </w:pPr>
      <w:rPr>
        <w:rFonts w:cstheme="minorBidi" w:hint="default"/>
        <w:b w:val="0"/>
        <w:u w:val="none"/>
      </w:rPr>
    </w:lvl>
    <w:lvl w:ilvl="6">
      <w:start w:val="1"/>
      <w:numFmt w:val="decimal"/>
      <w:lvlText w:val="%1.%2.%3.%4.%5.%6.%7"/>
      <w:lvlJc w:val="left"/>
      <w:pPr>
        <w:ind w:left="1440" w:hanging="1440"/>
      </w:pPr>
      <w:rPr>
        <w:rFonts w:cstheme="minorBidi" w:hint="default"/>
        <w:b w:val="0"/>
        <w:u w:val="none"/>
      </w:rPr>
    </w:lvl>
    <w:lvl w:ilvl="7">
      <w:start w:val="1"/>
      <w:numFmt w:val="decimal"/>
      <w:lvlText w:val="%1.%2.%3.%4.%5.%6.%7.%8"/>
      <w:lvlJc w:val="left"/>
      <w:pPr>
        <w:ind w:left="1440" w:hanging="1440"/>
      </w:pPr>
      <w:rPr>
        <w:rFonts w:cstheme="minorBidi" w:hint="default"/>
        <w:b w:val="0"/>
        <w:u w:val="none"/>
      </w:rPr>
    </w:lvl>
    <w:lvl w:ilvl="8">
      <w:start w:val="1"/>
      <w:numFmt w:val="decimal"/>
      <w:lvlText w:val="%1.%2.%3.%4.%5.%6.%7.%8.%9"/>
      <w:lvlJc w:val="left"/>
      <w:pPr>
        <w:ind w:left="1800" w:hanging="1800"/>
      </w:pPr>
      <w:rPr>
        <w:rFonts w:cstheme="minorBidi" w:hint="default"/>
        <w:b w:val="0"/>
        <w:u w:val="none"/>
      </w:rPr>
    </w:lvl>
  </w:abstractNum>
  <w:abstractNum w:abstractNumId="30" w15:restartNumberingAfterBreak="0">
    <w:nsid w:val="791F657C"/>
    <w:multiLevelType w:val="multilevel"/>
    <w:tmpl w:val="FE50FFAC"/>
    <w:lvl w:ilvl="0">
      <w:start w:val="1"/>
      <w:numFmt w:val="decimal"/>
      <w:lvlText w:val="%1"/>
      <w:lvlJc w:val="left"/>
      <w:pPr>
        <w:ind w:left="0" w:firstLine="0"/>
      </w:pPr>
      <w:rPr>
        <w:rFonts w:hint="default"/>
      </w:rPr>
    </w:lvl>
    <w:lvl w:ilvl="1">
      <w:start w:val="1"/>
      <w:numFmt w:val="decimal"/>
      <w:lvlText w:val="%1.%2"/>
      <w:lvlJc w:val="left"/>
      <w:pPr>
        <w:ind w:left="284" w:firstLine="0"/>
      </w:pPr>
      <w:rPr>
        <w:rFonts w:hint="default"/>
        <w:b w:val="0"/>
      </w:rPr>
    </w:lvl>
    <w:lvl w:ilvl="2">
      <w:start w:val="1"/>
      <w:numFmt w:val="decimal"/>
      <w:lvlText w:val="%3.2"/>
      <w:lvlJc w:val="left"/>
      <w:pPr>
        <w:ind w:left="568" w:firstLine="0"/>
      </w:pPr>
      <w:rPr>
        <w:rFonts w:hint="default"/>
      </w:rPr>
    </w:lvl>
    <w:lvl w:ilvl="3">
      <w:start w:val="1"/>
      <w:numFmt w:val="decimal"/>
      <w:lvlText w:val="%4.3"/>
      <w:lvlJc w:val="left"/>
      <w:pPr>
        <w:ind w:left="852" w:firstLine="0"/>
      </w:pPr>
      <w:rPr>
        <w:rFonts w:hint="default"/>
      </w:rPr>
    </w:lvl>
    <w:lvl w:ilvl="4">
      <w:start w:val="1"/>
      <w:numFmt w:val="none"/>
      <w:lvlText w:val="1.4"/>
      <w:lvlJc w:val="left"/>
      <w:pPr>
        <w:ind w:left="1136" w:firstLine="0"/>
      </w:pPr>
      <w:rPr>
        <w:rFonts w:hint="default"/>
      </w:rPr>
    </w:lvl>
    <w:lvl w:ilvl="5">
      <w:start w:val="1"/>
      <w:numFmt w:val="none"/>
      <w:lvlText w:val="1.5"/>
      <w:lvlJc w:val="left"/>
      <w:pPr>
        <w:ind w:left="1420" w:firstLine="0"/>
      </w:pPr>
      <w:rPr>
        <w:rFonts w:hint="default"/>
      </w:rPr>
    </w:lvl>
    <w:lvl w:ilvl="6">
      <w:start w:val="1"/>
      <w:numFmt w:val="none"/>
      <w:lvlText w:val="1.6"/>
      <w:lvlJc w:val="left"/>
      <w:pPr>
        <w:ind w:left="1704" w:firstLine="0"/>
      </w:pPr>
      <w:rPr>
        <w:rFonts w:hint="default"/>
      </w:rPr>
    </w:lvl>
    <w:lvl w:ilvl="7">
      <w:start w:val="1"/>
      <w:numFmt w:val="none"/>
      <w:lvlText w:val="1.7"/>
      <w:lvlJc w:val="left"/>
      <w:pPr>
        <w:ind w:left="1988" w:firstLine="0"/>
      </w:pPr>
      <w:rPr>
        <w:rFonts w:hint="default"/>
      </w:rPr>
    </w:lvl>
    <w:lvl w:ilvl="8">
      <w:start w:val="1"/>
      <w:numFmt w:val="none"/>
      <w:lvlText w:val="1.8"/>
      <w:lvlJc w:val="left"/>
      <w:pPr>
        <w:ind w:left="2272" w:firstLine="0"/>
      </w:pPr>
      <w:rPr>
        <w:rFonts w:hint="default"/>
      </w:rPr>
    </w:lvl>
  </w:abstractNum>
  <w:abstractNum w:abstractNumId="31" w15:restartNumberingAfterBreak="0">
    <w:nsid w:val="7EB07A6E"/>
    <w:multiLevelType w:val="multilevel"/>
    <w:tmpl w:val="C65A07C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46110126">
    <w:abstractNumId w:val="30"/>
  </w:num>
  <w:num w:numId="2" w16cid:durableId="772362707">
    <w:abstractNumId w:val="3"/>
  </w:num>
  <w:num w:numId="3" w16cid:durableId="1405294145">
    <w:abstractNumId w:val="19"/>
  </w:num>
  <w:num w:numId="4" w16cid:durableId="904682054">
    <w:abstractNumId w:val="4"/>
  </w:num>
  <w:num w:numId="5" w16cid:durableId="2015839725">
    <w:abstractNumId w:val="10"/>
  </w:num>
  <w:num w:numId="6" w16cid:durableId="427434532">
    <w:abstractNumId w:val="12"/>
  </w:num>
  <w:num w:numId="7" w16cid:durableId="800726671">
    <w:abstractNumId w:val="14"/>
  </w:num>
  <w:num w:numId="8" w16cid:durableId="570119344">
    <w:abstractNumId w:val="5"/>
  </w:num>
  <w:num w:numId="9" w16cid:durableId="579145328">
    <w:abstractNumId w:val="15"/>
  </w:num>
  <w:num w:numId="10" w16cid:durableId="616722809">
    <w:abstractNumId w:val="16"/>
  </w:num>
  <w:num w:numId="11" w16cid:durableId="1881018466">
    <w:abstractNumId w:val="22"/>
  </w:num>
  <w:num w:numId="12" w16cid:durableId="471673414">
    <w:abstractNumId w:val="29"/>
  </w:num>
  <w:num w:numId="13" w16cid:durableId="558901429">
    <w:abstractNumId w:val="1"/>
  </w:num>
  <w:num w:numId="14" w16cid:durableId="364789814">
    <w:abstractNumId w:val="8"/>
  </w:num>
  <w:num w:numId="15" w16cid:durableId="2100901146">
    <w:abstractNumId w:val="9"/>
  </w:num>
  <w:num w:numId="16" w16cid:durableId="585185110">
    <w:abstractNumId w:val="17"/>
  </w:num>
  <w:num w:numId="17" w16cid:durableId="1977640314">
    <w:abstractNumId w:val="31"/>
  </w:num>
  <w:num w:numId="18" w16cid:durableId="2009474906">
    <w:abstractNumId w:val="0"/>
  </w:num>
  <w:num w:numId="19" w16cid:durableId="934705668">
    <w:abstractNumId w:val="21"/>
  </w:num>
  <w:num w:numId="20" w16cid:durableId="103962317">
    <w:abstractNumId w:val="6"/>
  </w:num>
  <w:num w:numId="21" w16cid:durableId="1355887705">
    <w:abstractNumId w:val="7"/>
  </w:num>
  <w:num w:numId="22" w16cid:durableId="1006328391">
    <w:abstractNumId w:val="18"/>
  </w:num>
  <w:num w:numId="23" w16cid:durableId="899554105">
    <w:abstractNumId w:val="23"/>
  </w:num>
  <w:num w:numId="24" w16cid:durableId="1206680380">
    <w:abstractNumId w:val="20"/>
  </w:num>
  <w:num w:numId="25" w16cid:durableId="1471053227">
    <w:abstractNumId w:val="11"/>
  </w:num>
  <w:num w:numId="26" w16cid:durableId="982929560">
    <w:abstractNumId w:val="26"/>
  </w:num>
  <w:num w:numId="27" w16cid:durableId="352654465">
    <w:abstractNumId w:val="24"/>
  </w:num>
  <w:num w:numId="28" w16cid:durableId="334308483">
    <w:abstractNumId w:val="2"/>
  </w:num>
  <w:num w:numId="29" w16cid:durableId="1418557650">
    <w:abstractNumId w:val="28"/>
  </w:num>
  <w:num w:numId="30" w16cid:durableId="832838159">
    <w:abstractNumId w:val="27"/>
  </w:num>
  <w:num w:numId="31" w16cid:durableId="563683252">
    <w:abstractNumId w:val="25"/>
  </w:num>
  <w:num w:numId="32" w16cid:durableId="5994849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327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5C"/>
    <w:rsid w:val="00022F67"/>
    <w:rsid w:val="00030A42"/>
    <w:rsid w:val="0004270B"/>
    <w:rsid w:val="00043DD4"/>
    <w:rsid w:val="00053A5C"/>
    <w:rsid w:val="00075C04"/>
    <w:rsid w:val="0008462B"/>
    <w:rsid w:val="00093693"/>
    <w:rsid w:val="000A095A"/>
    <w:rsid w:val="000A5D96"/>
    <w:rsid w:val="000D387D"/>
    <w:rsid w:val="000D796F"/>
    <w:rsid w:val="000E0503"/>
    <w:rsid w:val="00152712"/>
    <w:rsid w:val="00152EF4"/>
    <w:rsid w:val="001635B9"/>
    <w:rsid w:val="00184B36"/>
    <w:rsid w:val="001C23A0"/>
    <w:rsid w:val="001C4B90"/>
    <w:rsid w:val="001E36EA"/>
    <w:rsid w:val="001F188A"/>
    <w:rsid w:val="002048C4"/>
    <w:rsid w:val="002106A1"/>
    <w:rsid w:val="00214CBA"/>
    <w:rsid w:val="00224714"/>
    <w:rsid w:val="00224E25"/>
    <w:rsid w:val="002547FE"/>
    <w:rsid w:val="0026232E"/>
    <w:rsid w:val="0028086E"/>
    <w:rsid w:val="002839F6"/>
    <w:rsid w:val="00283BA5"/>
    <w:rsid w:val="002B01D3"/>
    <w:rsid w:val="002B2165"/>
    <w:rsid w:val="002C4F41"/>
    <w:rsid w:val="00301884"/>
    <w:rsid w:val="0036012D"/>
    <w:rsid w:val="003667F8"/>
    <w:rsid w:val="00390648"/>
    <w:rsid w:val="003A24F9"/>
    <w:rsid w:val="003B71C0"/>
    <w:rsid w:val="003C6E22"/>
    <w:rsid w:val="003E56FC"/>
    <w:rsid w:val="00400809"/>
    <w:rsid w:val="0040265D"/>
    <w:rsid w:val="00436808"/>
    <w:rsid w:val="00453C0B"/>
    <w:rsid w:val="0045455F"/>
    <w:rsid w:val="00461AF7"/>
    <w:rsid w:val="0047426C"/>
    <w:rsid w:val="004B48EB"/>
    <w:rsid w:val="004C40A3"/>
    <w:rsid w:val="004C7800"/>
    <w:rsid w:val="004E093E"/>
    <w:rsid w:val="004E1AC6"/>
    <w:rsid w:val="004E1FD2"/>
    <w:rsid w:val="00501A74"/>
    <w:rsid w:val="00506918"/>
    <w:rsid w:val="00566B4A"/>
    <w:rsid w:val="00571C79"/>
    <w:rsid w:val="00585EDD"/>
    <w:rsid w:val="00592597"/>
    <w:rsid w:val="005D48E7"/>
    <w:rsid w:val="005D70DA"/>
    <w:rsid w:val="005E48D9"/>
    <w:rsid w:val="005E67DF"/>
    <w:rsid w:val="005F6A77"/>
    <w:rsid w:val="00665FA2"/>
    <w:rsid w:val="00681E71"/>
    <w:rsid w:val="00685980"/>
    <w:rsid w:val="006A64C5"/>
    <w:rsid w:val="006A7EFB"/>
    <w:rsid w:val="006B77FC"/>
    <w:rsid w:val="006C3A49"/>
    <w:rsid w:val="006D314E"/>
    <w:rsid w:val="006E7319"/>
    <w:rsid w:val="007170F4"/>
    <w:rsid w:val="00723466"/>
    <w:rsid w:val="00740398"/>
    <w:rsid w:val="00763F71"/>
    <w:rsid w:val="007972B9"/>
    <w:rsid w:val="007D421E"/>
    <w:rsid w:val="007D54F8"/>
    <w:rsid w:val="007E4AA7"/>
    <w:rsid w:val="0081227B"/>
    <w:rsid w:val="00822648"/>
    <w:rsid w:val="0082359B"/>
    <w:rsid w:val="00824A2C"/>
    <w:rsid w:val="00831ADA"/>
    <w:rsid w:val="0083789C"/>
    <w:rsid w:val="00860C85"/>
    <w:rsid w:val="008926AE"/>
    <w:rsid w:val="008A3903"/>
    <w:rsid w:val="008C2BCC"/>
    <w:rsid w:val="008F0EF5"/>
    <w:rsid w:val="0090113D"/>
    <w:rsid w:val="009056A1"/>
    <w:rsid w:val="00932ED2"/>
    <w:rsid w:val="0093587B"/>
    <w:rsid w:val="0094262B"/>
    <w:rsid w:val="009430A0"/>
    <w:rsid w:val="00946481"/>
    <w:rsid w:val="00950C05"/>
    <w:rsid w:val="009658DA"/>
    <w:rsid w:val="009842A2"/>
    <w:rsid w:val="009844D7"/>
    <w:rsid w:val="009B705E"/>
    <w:rsid w:val="009B7499"/>
    <w:rsid w:val="009D5AB3"/>
    <w:rsid w:val="009D66D4"/>
    <w:rsid w:val="009E3AAB"/>
    <w:rsid w:val="00A2736A"/>
    <w:rsid w:val="00A406C2"/>
    <w:rsid w:val="00A417B0"/>
    <w:rsid w:val="00A86982"/>
    <w:rsid w:val="00AA2761"/>
    <w:rsid w:val="00AA2947"/>
    <w:rsid w:val="00AB0FBF"/>
    <w:rsid w:val="00AC320A"/>
    <w:rsid w:val="00B10E2C"/>
    <w:rsid w:val="00B2479A"/>
    <w:rsid w:val="00B63132"/>
    <w:rsid w:val="00B64725"/>
    <w:rsid w:val="00B64A11"/>
    <w:rsid w:val="00B708BC"/>
    <w:rsid w:val="00BA5ACC"/>
    <w:rsid w:val="00BD55BF"/>
    <w:rsid w:val="00BE3A36"/>
    <w:rsid w:val="00C01EEE"/>
    <w:rsid w:val="00C2050F"/>
    <w:rsid w:val="00C419BD"/>
    <w:rsid w:val="00C46E75"/>
    <w:rsid w:val="00C67EBD"/>
    <w:rsid w:val="00C731A2"/>
    <w:rsid w:val="00C84C20"/>
    <w:rsid w:val="00C86AB4"/>
    <w:rsid w:val="00CB0D17"/>
    <w:rsid w:val="00CB11F2"/>
    <w:rsid w:val="00CD0D73"/>
    <w:rsid w:val="00D0440D"/>
    <w:rsid w:val="00D143E7"/>
    <w:rsid w:val="00D31C9F"/>
    <w:rsid w:val="00D83F4A"/>
    <w:rsid w:val="00DA7DE9"/>
    <w:rsid w:val="00DE57D0"/>
    <w:rsid w:val="00E14923"/>
    <w:rsid w:val="00E225E0"/>
    <w:rsid w:val="00E46097"/>
    <w:rsid w:val="00E516F2"/>
    <w:rsid w:val="00E53A9A"/>
    <w:rsid w:val="00E7564B"/>
    <w:rsid w:val="00E97CE9"/>
    <w:rsid w:val="00EA2D69"/>
    <w:rsid w:val="00EA4B7D"/>
    <w:rsid w:val="00EB1914"/>
    <w:rsid w:val="00EE43E3"/>
    <w:rsid w:val="00EE6C6D"/>
    <w:rsid w:val="00EF3F19"/>
    <w:rsid w:val="00F171AA"/>
    <w:rsid w:val="00F33785"/>
    <w:rsid w:val="00F355A5"/>
    <w:rsid w:val="00F5168C"/>
    <w:rsid w:val="00F74B03"/>
    <w:rsid w:val="00F97CD9"/>
    <w:rsid w:val="00FB4368"/>
    <w:rsid w:val="00FC4118"/>
    <w:rsid w:val="00FD2C18"/>
    <w:rsid w:val="00FD3529"/>
    <w:rsid w:val="02E44537"/>
    <w:rsid w:val="03BF44CE"/>
    <w:rsid w:val="048475AD"/>
    <w:rsid w:val="055905D5"/>
    <w:rsid w:val="055B152F"/>
    <w:rsid w:val="0892B5F1"/>
    <w:rsid w:val="09BC8297"/>
    <w:rsid w:val="0C9FAB9A"/>
    <w:rsid w:val="0D9CD703"/>
    <w:rsid w:val="0FF81363"/>
    <w:rsid w:val="10076F25"/>
    <w:rsid w:val="103C7A14"/>
    <w:rsid w:val="1183371D"/>
    <w:rsid w:val="13A2CC75"/>
    <w:rsid w:val="167A64A8"/>
    <w:rsid w:val="19DB26F3"/>
    <w:rsid w:val="1AF1BDCD"/>
    <w:rsid w:val="1C4DF79A"/>
    <w:rsid w:val="1D261FD6"/>
    <w:rsid w:val="1EC1F037"/>
    <w:rsid w:val="1F81337A"/>
    <w:rsid w:val="1FA70809"/>
    <w:rsid w:val="2B346C5D"/>
    <w:rsid w:val="2CE2AEBB"/>
    <w:rsid w:val="2D45B6B5"/>
    <w:rsid w:val="2F791F86"/>
    <w:rsid w:val="300A9439"/>
    <w:rsid w:val="327EC266"/>
    <w:rsid w:val="3466EBBB"/>
    <w:rsid w:val="34748F0B"/>
    <w:rsid w:val="357B5BCF"/>
    <w:rsid w:val="3CBBDCCD"/>
    <w:rsid w:val="3CC1F3C9"/>
    <w:rsid w:val="3E759D8A"/>
    <w:rsid w:val="4A46E56D"/>
    <w:rsid w:val="4B5AE712"/>
    <w:rsid w:val="5037CDE2"/>
    <w:rsid w:val="5072B0F0"/>
    <w:rsid w:val="515A140D"/>
    <w:rsid w:val="54E1D7BF"/>
    <w:rsid w:val="5D1DC225"/>
    <w:rsid w:val="60A0103F"/>
    <w:rsid w:val="633E391E"/>
    <w:rsid w:val="6520FD88"/>
    <w:rsid w:val="66F1418E"/>
    <w:rsid w:val="6A8E776A"/>
    <w:rsid w:val="7205631C"/>
    <w:rsid w:val="7ED3A6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A84F74"/>
  <w15:docId w15:val="{25702B81-68E3-4F1C-A83F-4F2672B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5C"/>
  </w:style>
  <w:style w:type="paragraph" w:styleId="Heading1">
    <w:name w:val="heading 1"/>
    <w:basedOn w:val="Normal"/>
    <w:next w:val="Normal"/>
    <w:link w:val="Heading1Char"/>
    <w:uiPriority w:val="9"/>
    <w:qFormat/>
    <w:rsid w:val="00254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53A5C"/>
    <w:pPr>
      <w:widowControl w:val="0"/>
      <w:spacing w:after="0" w:line="240" w:lineRule="auto"/>
      <w:outlineLvl w:val="1"/>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3A5C"/>
    <w:rPr>
      <w:rFonts w:ascii="Arial" w:eastAsia="Times New Roman" w:hAnsi="Arial" w:cs="Arial"/>
      <w:sz w:val="24"/>
      <w:szCs w:val="24"/>
      <w:lang w:val="en-US"/>
    </w:rPr>
  </w:style>
  <w:style w:type="paragraph" w:styleId="Header">
    <w:name w:val="header"/>
    <w:basedOn w:val="Normal"/>
    <w:link w:val="HeaderChar"/>
    <w:uiPriority w:val="99"/>
    <w:unhideWhenUsed/>
    <w:rsid w:val="00053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A5C"/>
  </w:style>
  <w:style w:type="paragraph" w:styleId="Footer">
    <w:name w:val="footer"/>
    <w:basedOn w:val="Normal"/>
    <w:link w:val="FooterChar"/>
    <w:uiPriority w:val="99"/>
    <w:unhideWhenUsed/>
    <w:rsid w:val="00053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A5C"/>
  </w:style>
  <w:style w:type="paragraph" w:styleId="ListParagraph">
    <w:name w:val="List Paragraph"/>
    <w:basedOn w:val="Normal"/>
    <w:uiPriority w:val="34"/>
    <w:qFormat/>
    <w:rsid w:val="00053A5C"/>
    <w:pPr>
      <w:ind w:left="720"/>
      <w:contextualSpacing/>
    </w:pPr>
  </w:style>
  <w:style w:type="paragraph" w:styleId="BodyTextIndent">
    <w:name w:val="Body Text Indent"/>
    <w:basedOn w:val="Normal"/>
    <w:link w:val="BodyTextIndentChar"/>
    <w:rsid w:val="00053A5C"/>
    <w:pPr>
      <w:widowControl w:val="0"/>
      <w:spacing w:after="0" w:line="240" w:lineRule="auto"/>
    </w:pPr>
    <w:rPr>
      <w:rFonts w:ascii="Arial" w:eastAsia="Times New Roman" w:hAnsi="Arial" w:cs="Arial"/>
      <w:b/>
      <w:bCs/>
      <w:lang w:val="en-US"/>
    </w:rPr>
  </w:style>
  <w:style w:type="character" w:customStyle="1" w:styleId="BodyTextIndentChar">
    <w:name w:val="Body Text Indent Char"/>
    <w:basedOn w:val="DefaultParagraphFont"/>
    <w:link w:val="BodyTextIndent"/>
    <w:rsid w:val="00053A5C"/>
    <w:rPr>
      <w:rFonts w:ascii="Arial" w:eastAsia="Times New Roman" w:hAnsi="Arial" w:cs="Arial"/>
      <w:b/>
      <w:bCs/>
      <w:lang w:val="en-US"/>
    </w:rPr>
  </w:style>
  <w:style w:type="paragraph" w:styleId="BodyText">
    <w:name w:val="Body Text"/>
    <w:basedOn w:val="Normal"/>
    <w:link w:val="BodyTextChar"/>
    <w:uiPriority w:val="99"/>
    <w:unhideWhenUsed/>
    <w:rsid w:val="00053A5C"/>
    <w:pPr>
      <w:spacing w:after="120"/>
    </w:pPr>
  </w:style>
  <w:style w:type="character" w:customStyle="1" w:styleId="BodyTextChar">
    <w:name w:val="Body Text Char"/>
    <w:basedOn w:val="DefaultParagraphFont"/>
    <w:link w:val="BodyText"/>
    <w:uiPriority w:val="99"/>
    <w:rsid w:val="00053A5C"/>
  </w:style>
  <w:style w:type="paragraph" w:styleId="NoSpacing">
    <w:name w:val="No Spacing"/>
    <w:uiPriority w:val="1"/>
    <w:qFormat/>
    <w:rsid w:val="00053A5C"/>
    <w:pPr>
      <w:spacing w:after="0" w:line="240" w:lineRule="auto"/>
    </w:pPr>
  </w:style>
  <w:style w:type="table" w:styleId="TableGrid">
    <w:name w:val="Table Grid"/>
    <w:basedOn w:val="TableNormal"/>
    <w:uiPriority w:val="59"/>
    <w:rsid w:val="0005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0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6C2"/>
    <w:rPr>
      <w:rFonts w:ascii="Tahoma" w:hAnsi="Tahoma" w:cs="Tahoma"/>
      <w:sz w:val="16"/>
      <w:szCs w:val="16"/>
    </w:rPr>
  </w:style>
  <w:style w:type="character" w:styleId="CommentReference">
    <w:name w:val="annotation reference"/>
    <w:basedOn w:val="DefaultParagraphFont"/>
    <w:uiPriority w:val="99"/>
    <w:semiHidden/>
    <w:unhideWhenUsed/>
    <w:rsid w:val="00F355A5"/>
    <w:rPr>
      <w:sz w:val="16"/>
      <w:szCs w:val="16"/>
    </w:rPr>
  </w:style>
  <w:style w:type="paragraph" w:styleId="CommentText">
    <w:name w:val="annotation text"/>
    <w:basedOn w:val="Normal"/>
    <w:link w:val="CommentTextChar"/>
    <w:uiPriority w:val="99"/>
    <w:semiHidden/>
    <w:unhideWhenUsed/>
    <w:rsid w:val="00F355A5"/>
    <w:pPr>
      <w:spacing w:line="240" w:lineRule="auto"/>
    </w:pPr>
    <w:rPr>
      <w:sz w:val="20"/>
      <w:szCs w:val="20"/>
    </w:rPr>
  </w:style>
  <w:style w:type="character" w:customStyle="1" w:styleId="CommentTextChar">
    <w:name w:val="Comment Text Char"/>
    <w:basedOn w:val="DefaultParagraphFont"/>
    <w:link w:val="CommentText"/>
    <w:uiPriority w:val="99"/>
    <w:semiHidden/>
    <w:rsid w:val="00F355A5"/>
    <w:rPr>
      <w:sz w:val="20"/>
      <w:szCs w:val="20"/>
    </w:rPr>
  </w:style>
  <w:style w:type="paragraph" w:styleId="CommentSubject">
    <w:name w:val="annotation subject"/>
    <w:basedOn w:val="CommentText"/>
    <w:next w:val="CommentText"/>
    <w:link w:val="CommentSubjectChar"/>
    <w:uiPriority w:val="99"/>
    <w:semiHidden/>
    <w:unhideWhenUsed/>
    <w:rsid w:val="00F355A5"/>
    <w:rPr>
      <w:b/>
      <w:bCs/>
    </w:rPr>
  </w:style>
  <w:style w:type="character" w:customStyle="1" w:styleId="CommentSubjectChar">
    <w:name w:val="Comment Subject Char"/>
    <w:basedOn w:val="CommentTextChar"/>
    <w:link w:val="CommentSubject"/>
    <w:uiPriority w:val="99"/>
    <w:semiHidden/>
    <w:rsid w:val="00F355A5"/>
    <w:rPr>
      <w:b/>
      <w:bCs/>
      <w:sz w:val="20"/>
      <w:szCs w:val="20"/>
    </w:rPr>
  </w:style>
  <w:style w:type="character" w:styleId="Hyperlink">
    <w:name w:val="Hyperlink"/>
    <w:basedOn w:val="DefaultParagraphFont"/>
    <w:uiPriority w:val="99"/>
    <w:unhideWhenUsed/>
    <w:rsid w:val="00CB11F2"/>
    <w:rPr>
      <w:color w:val="0000FF" w:themeColor="hyperlink"/>
      <w:u w:val="single"/>
    </w:rPr>
  </w:style>
  <w:style w:type="character" w:customStyle="1" w:styleId="Heading1Char">
    <w:name w:val="Heading 1 Char"/>
    <w:basedOn w:val="DefaultParagraphFont"/>
    <w:link w:val="Heading1"/>
    <w:uiPriority w:val="9"/>
    <w:rsid w:val="002547F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8226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7070">
      <w:bodyDiv w:val="1"/>
      <w:marLeft w:val="0"/>
      <w:marRight w:val="0"/>
      <w:marTop w:val="0"/>
      <w:marBottom w:val="0"/>
      <w:divBdr>
        <w:top w:val="none" w:sz="0" w:space="0" w:color="auto"/>
        <w:left w:val="none" w:sz="0" w:space="0" w:color="auto"/>
        <w:bottom w:val="none" w:sz="0" w:space="0" w:color="auto"/>
        <w:right w:val="none" w:sz="0" w:space="0" w:color="auto"/>
      </w:divBdr>
    </w:div>
    <w:div w:id="587622220">
      <w:bodyDiv w:val="1"/>
      <w:marLeft w:val="0"/>
      <w:marRight w:val="0"/>
      <w:marTop w:val="0"/>
      <w:marBottom w:val="0"/>
      <w:divBdr>
        <w:top w:val="none" w:sz="0" w:space="0" w:color="auto"/>
        <w:left w:val="none" w:sz="0" w:space="0" w:color="auto"/>
        <w:bottom w:val="none" w:sz="0" w:space="0" w:color="auto"/>
        <w:right w:val="none" w:sz="0" w:space="0" w:color="auto"/>
      </w:divBdr>
    </w:div>
    <w:div w:id="11718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ranetsp.bournemouth.ac.uk/documentsrep/HR-OD_OrgChart.pdf" TargetMode="External"/><Relationship Id="rId18" Type="http://schemas.openxmlformats.org/officeDocument/2006/relationships/hyperlink" Target="https://staffintranet.bournemouth.ac.uk/workingatbu/healthsafetywellbeing/occupationalhealthwellbeing/employeeassistanceprogramme/" TargetMode="External"/><Relationship Id="rId26" Type="http://schemas.openxmlformats.org/officeDocument/2006/relationships/hyperlink" Target="https://intranetsp.bournemouth.ac.uk/ARPParchive/6m-misconduct-in-academic-research-v5.0.docx" TargetMode="External"/><Relationship Id="rId39" Type="http://schemas.openxmlformats.org/officeDocument/2006/relationships/hyperlink" Target="http://intranetsp.bournemouth.ac.uk/policy/Workplace%20Mediation.docx" TargetMode="External"/><Relationship Id="rId21" Type="http://schemas.openxmlformats.org/officeDocument/2006/relationships/hyperlink" Target="https://intranetsp.bournemouth.ac.uk/Committees/Governance%20Documents/Articles%20of%20Government%20Revised%202016.pdf" TargetMode="External"/><Relationship Id="rId34" Type="http://schemas.openxmlformats.org/officeDocument/2006/relationships/hyperlink" Target="http://intranetsp.bournemouth.ac.uk/policy/Grievance%20Procedure.docx" TargetMode="External"/><Relationship Id="rId42" Type="http://schemas.openxmlformats.org/officeDocument/2006/relationships/hyperlink" Target="https://staffintranet.bournemouth.ac.uk/workingatbu/healthsafetywellbeing/occupationalhealthwellbeing/" TargetMode="External"/><Relationship Id="rId47" Type="http://schemas.openxmlformats.org/officeDocument/2006/relationships/hyperlink" Target="http://intranetsp.bournemouth.ac.uk/policy/Appendix%202%20-%20Performance%20review%20hearings;%20procedural%20details.docx" TargetMode="External"/><Relationship Id="rId50" Type="http://schemas.openxmlformats.org/officeDocument/2006/relationships/hyperlink" Target="http://intranetsp.bournemouth.ac.uk/policy/Appendix%202%20-%20Performance%20review%20hearings;%20procedural%20details.docx"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ducationsupportpartnership.org.uk/" TargetMode="External"/><Relationship Id="rId29" Type="http://schemas.openxmlformats.org/officeDocument/2006/relationships/hyperlink" Target="https://intranetsp.bournemouth.ac.uk/Committees/Governance%20Documents/Articles%20of%20Government%20Revised%202016.pdf" TargetMode="External"/><Relationship Id="rId11" Type="http://schemas.openxmlformats.org/officeDocument/2006/relationships/hyperlink" Target="https://intranetsp.bournemouth.ac.uk/policy/Absence%20Management%20Policy%20March%2023.docx?Web=1" TargetMode="External"/><Relationship Id="rId24" Type="http://schemas.openxmlformats.org/officeDocument/2006/relationships/hyperlink" Target="http://intranetsp.bournemouth.ac.uk/policy/dignity-diversity-and-equality-policy.doc" TargetMode="External"/><Relationship Id="rId32" Type="http://schemas.openxmlformats.org/officeDocument/2006/relationships/hyperlink" Target="https://staffintranet.bournemouth.ac.uk/workingatbu/healthsafetywellbeing/occupationalhealthwellbeing/employeeassistanceprogramme/" TargetMode="External"/><Relationship Id="rId37" Type="http://schemas.openxmlformats.org/officeDocument/2006/relationships/hyperlink" Target="http://intranetsp.bournemouth.ac.uk/policy/Staff%20Development%20Policy.pdf" TargetMode="External"/><Relationship Id="rId40" Type="http://schemas.openxmlformats.org/officeDocument/2006/relationships/hyperlink" Target="https://staffintranet.bournemouth.ac.uk/workingatbu/newtobu/bubasics-inductionguide/yourinductionandprobation/" TargetMode="External"/><Relationship Id="rId45" Type="http://schemas.openxmlformats.org/officeDocument/2006/relationships/hyperlink" Target="http://intranetsp.bournemouth.ac.uk/policy/Appendix%201%20Performance%20Action%20Plan.docx" TargetMode="External"/><Relationship Id="rId53" Type="http://schemas.openxmlformats.org/officeDocument/2006/relationships/hyperlink" Target="http://intranetsp.bournemouth.ac.uk/policy/Performance%20Framework%20Equality%20Impact%20Assessment.docx" TargetMode="External"/><Relationship Id="rId58" Type="http://schemas.openxmlformats.org/officeDocument/2006/relationships/customXml" Target="../customXml/item4.xml"/><Relationship Id="rId5" Type="http://schemas.openxmlformats.org/officeDocument/2006/relationships/styles" Target="styles.xml"/><Relationship Id="rId19" Type="http://schemas.openxmlformats.org/officeDocument/2006/relationships/hyperlink" Target="https://intranetsp.bournemouth.ac.uk/policy/Chaplaincy.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ffintranet.bournemouth.ac.uk/aboutbu/professionalservices/humanresources/hrcontacts/" TargetMode="External"/><Relationship Id="rId22" Type="http://schemas.openxmlformats.org/officeDocument/2006/relationships/hyperlink" Target="http://intranetsp.bournemouth.ac.uk/policy/Immigration%20Regulations%20(Guidance).docx" TargetMode="External"/><Relationship Id="rId27" Type="http://schemas.openxmlformats.org/officeDocument/2006/relationships/hyperlink" Target="http://intranetsp.bournemouth.ac.uk/policy/Grievance%20Procedure.docx" TargetMode="External"/><Relationship Id="rId30" Type="http://schemas.openxmlformats.org/officeDocument/2006/relationships/hyperlink" Target="http://intranetsp.bournemouth.ac.uk/policy/Dignity%20and%20Respect%20Policy.docx" TargetMode="External"/><Relationship Id="rId35" Type="http://schemas.openxmlformats.org/officeDocument/2006/relationships/hyperlink" Target="http://intranetsp.bournemouth.ac.uk/policy/Investigation%20Procedure.docx" TargetMode="External"/><Relationship Id="rId43" Type="http://schemas.openxmlformats.org/officeDocument/2006/relationships/hyperlink" Target="https://staffintranet.bournemouth.ac.uk/workingatbu/healthsafetywellbeing/occupationalhealthwellbeing/stress/" TargetMode="External"/><Relationship Id="rId48" Type="http://schemas.openxmlformats.org/officeDocument/2006/relationships/hyperlink" Target="http://intranetsp.bournemouth.ac.uk/policy/Appendix%203%20-%20Appeal%20Hearings%20Performance%20Framework;%20procedural%20details.docx"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intranetsp.bournemouth.ac.uk/policy/Appendix%203%20-%20Appeal%20Hearings%20Performance%20Framework;%20procedural%20details.docx" TargetMode="External"/><Relationship Id="rId3" Type="http://schemas.openxmlformats.org/officeDocument/2006/relationships/customXml" Target="../customXml/item3.xml"/><Relationship Id="rId12" Type="http://schemas.openxmlformats.org/officeDocument/2006/relationships/hyperlink" Target="http://intranetsp.bournemouth.ac.uk/policy/Disciplinary%20Procedure.docx" TargetMode="External"/><Relationship Id="rId17" Type="http://schemas.openxmlformats.org/officeDocument/2006/relationships/hyperlink" Target="https://staffintranet.bournemouth.ac.uk/aboutbu/professionalservices/humanresources/dignityandrespectharassment/servicesandsupport/dignitywellbeingadviser/" TargetMode="External"/><Relationship Id="rId25" Type="http://schemas.openxmlformats.org/officeDocument/2006/relationships/hyperlink" Target="https://staffintranet.bournemouth.ac.uk/aboutbu/policiesprocedures/academicregulationspoliciesprocedures/" TargetMode="External"/><Relationship Id="rId33" Type="http://schemas.openxmlformats.org/officeDocument/2006/relationships/hyperlink" Target="http://intranetsp.bournemouth.ac.uk/policy/flexible-working.docx" TargetMode="External"/><Relationship Id="rId38" Type="http://schemas.openxmlformats.org/officeDocument/2006/relationships/hyperlink" Target="https://staffintranet.bournemouth.ac.uk/aboutbu/policiesprocedures/academicregulationspoliciesprocedures/" TargetMode="External"/><Relationship Id="rId46" Type="http://schemas.openxmlformats.org/officeDocument/2006/relationships/hyperlink" Target="http://intranetsp.bournemouth.ac.uk/policy/Grievance%20Procedure.docx" TargetMode="External"/><Relationship Id="rId20" Type="http://schemas.openxmlformats.org/officeDocument/2006/relationships/hyperlink" Target="https://www.acas.org.uk/acas-code-of-practice-on-disciplinary-and-grievance-procedures" TargetMode="External"/><Relationship Id="rId41" Type="http://schemas.openxmlformats.org/officeDocument/2006/relationships/hyperlink" Target="https://intranetsp.bournemouth.ac.uk/policy/Absence%20Management%20Policy%20March%2023.docx?Web=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taffintranet.bournemouth.ac.uk/workingatbu/staffunions/" TargetMode="External"/><Relationship Id="rId23" Type="http://schemas.openxmlformats.org/officeDocument/2006/relationships/hyperlink" Target="https://www.gov.uk/government/organisations/disclosure-and-barring-service" TargetMode="External"/><Relationship Id="rId28" Type="http://schemas.openxmlformats.org/officeDocument/2006/relationships/hyperlink" Target="https://intranetsp.bournemouth.ac.uk/policy/Absence%20Management%20Policy%20March%2023.docx?Web=1" TargetMode="External"/><Relationship Id="rId36" Type="http://schemas.openxmlformats.org/officeDocument/2006/relationships/hyperlink" Target="https://intranetsp.bournemouth.ac.uk/ARPParchive/6m-misconduct-in-academic-research-v5.0.docx" TargetMode="External"/><Relationship Id="rId49" Type="http://schemas.openxmlformats.org/officeDocument/2006/relationships/hyperlink" Target="http://intranetsp.bournemouth.ac.uk/policy/Appendix%201%20Performance%20Action%20Plan.docx" TargetMode="External"/><Relationship Id="rId57" Type="http://schemas.microsoft.com/office/2020/10/relationships/intelligence" Target="intelligence2.xml"/><Relationship Id="rId10" Type="http://schemas.openxmlformats.org/officeDocument/2006/relationships/image" Target="media/image1.jpeg"/><Relationship Id="rId31" Type="http://schemas.openxmlformats.org/officeDocument/2006/relationships/hyperlink" Target="http://intranetsp.bournemouth.ac.uk/policy/Disciplinary%20Procedure.docx" TargetMode="External"/><Relationship Id="rId44" Type="http://schemas.openxmlformats.org/officeDocument/2006/relationships/hyperlink" Target="https://staffintranet.bournemouth.ac.uk/workingatbu/healthsafetywellbeing/occupationalhealthwellbeing/employeeassistanceprogramme/" TargetMode="External"/><Relationship Id="rId52" Type="http://schemas.openxmlformats.org/officeDocument/2006/relationships/hyperlink" Target="http://intranetsp.bournemouth.ac.uk/policy/Appendix%204%20-%20Flow%20diagram;%20overview%20of%20Performance%20Framewor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hool_x002f_PS xmlns="D259749B-A2FA-4762-BAAE-748A846B9902">
      <Value>6</Value>
    </School_x002f_PS>
    <Author0 xmlns="D259749B-A2FA-4762-BAAE-748A846B9902">
      <UserInfo>
        <DisplayName/>
        <AccountId xsi:nil="true"/>
        <AccountType/>
      </UserInfo>
    </Author0>
    <Target_x0020_Audiences xmlns="D259749B-A2FA-4762-BAAE-748A846B9902" xsi:nil="true"/>
    <_Status xmlns="http://schemas.microsoft.com/sharepoint/v3/fields" xsi:nil="true"/>
    <Published_x0020_Date xmlns="D259749B-A2FA-4762-BAAE-748A846B9902">2023-07-19T23:00:00+00:00</Published_x0020_Date>
    <Description0 xmlns="D259749B-A2FA-4762-BAAE-748A846B9902" xsi:nil="true"/>
    <Expiry_x0020_Date xmlns="D259749B-A2FA-4762-BAAE-748A846B9902">2024-03-31T00:00:00+00:00</Expiry_x0020_Date>
    <_dlc_DocId xmlns="7845b4e5-581f-4554-8843-a411c9829904">ZXDD766ENQDJ-737846793-3755</_dlc_DocId>
    <_dlc_DocIdUrl xmlns="7845b4e5-581f-4554-8843-a411c9829904">
      <Url>https://intranetsp.bournemouth.ac.uk/_layouts/15/DocIdRedir.aspx?ID=ZXDD766ENQDJ-737846793-3755</Url>
      <Description>ZXDD766ENQDJ-737846793-3755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FC1F74-527B-4C5F-8DCE-648F28BFB09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259749B-A2FA-4762-BAAE-748A846B9902"/>
    <ds:schemaRef ds:uri="7845b4e5-581f-4554-8843-a411c9829904"/>
    <ds:schemaRef ds:uri="http://purl.org/dc/terms/"/>
    <ds:schemaRef ds:uri="http://schemas.microsoft.com/sharepoint/v3/fields"/>
    <ds:schemaRef ds:uri="http://www.w3.org/XML/1998/namespace"/>
    <ds:schemaRef ds:uri="http://purl.org/dc/dcmitype/"/>
    <ds:schemaRef ds:uri="317093ed-1cd6-4ccb-9e4b-f7afc11c7130"/>
  </ds:schemaRefs>
</ds:datastoreItem>
</file>

<file path=customXml/itemProps2.xml><?xml version="1.0" encoding="utf-8"?>
<ds:datastoreItem xmlns:ds="http://schemas.openxmlformats.org/officeDocument/2006/customXml" ds:itemID="{AAC56E0F-1FC3-4BF6-A6E6-20FC6FAE86BD}">
  <ds:schemaRefs>
    <ds:schemaRef ds:uri="http://schemas.microsoft.com/sharepoint/v3/contenttype/forms"/>
  </ds:schemaRefs>
</ds:datastoreItem>
</file>

<file path=customXml/itemProps3.xml><?xml version="1.0" encoding="utf-8"?>
<ds:datastoreItem xmlns:ds="http://schemas.openxmlformats.org/officeDocument/2006/customXml" ds:itemID="{9A44ED65-B40F-413F-8396-01AD5EA283EB}"/>
</file>

<file path=customXml/itemProps4.xml><?xml version="1.0" encoding="utf-8"?>
<ds:datastoreItem xmlns:ds="http://schemas.openxmlformats.org/officeDocument/2006/customXml" ds:itemID="{49EAEC28-40B2-4FB8-AA94-29F68A1C52D5}"/>
</file>

<file path=docProps/app.xml><?xml version="1.0" encoding="utf-8"?>
<Properties xmlns="http://schemas.openxmlformats.org/officeDocument/2006/extended-properties" xmlns:vt="http://schemas.openxmlformats.org/officeDocument/2006/docPropsVTypes">
  <Template>Normal</Template>
  <TotalTime>0</TotalTime>
  <Pages>9</Pages>
  <Words>5430</Words>
  <Characters>30954</Characters>
  <Application>Microsoft Office Word</Application>
  <DocSecurity>0</DocSecurity>
  <Lines>257</Lines>
  <Paragraphs>72</Paragraphs>
  <ScaleCrop>false</ScaleCrop>
  <Company>Bournemouth University</Company>
  <LinksUpToDate>false</LinksUpToDate>
  <CharactersWithSpaces>36312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Framework (Support and Development)</dc:title>
  <dc:creator>%BU_Fullname%</dc:creator>
  <cp:keywords>Performance Framework (Support and Development)</cp:keywords>
  <cp:lastModifiedBy>Dawn Burridge</cp:lastModifiedBy>
  <cp:revision>2</cp:revision>
  <cp:lastPrinted>2018-06-13T17:55:00Z</cp:lastPrinted>
  <dcterms:created xsi:type="dcterms:W3CDTF">2023-07-20T12:32:00Z</dcterms:created>
  <dcterms:modified xsi:type="dcterms:W3CDTF">2023-07-20T12:32:00Z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Performance Framework (Support and Development).docx</vt:lpwstr>
  </property>
  <property fmtid="{D5CDD505-2E9C-101B-9397-08002B2CF9AE}" pid="4" name="_dlc_DocIdItemGuid">
    <vt:lpwstr>6e275b42-6849-45eb-bb2f-16f3b022ceb7</vt:lpwstr>
  </property>
  <property fmtid="{D5CDD505-2E9C-101B-9397-08002B2CF9AE}" pid="5" name="source_item_id">
    <vt:lpwstr>2091</vt:lpwstr>
  </property>
</Properties>
</file>